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273D4" w14:textId="283A589C" w:rsidR="00DE0E6C" w:rsidRDefault="00DE0E6C" w:rsidP="00DE0E6C">
      <w:pPr>
        <w:rPr>
          <w:rFonts w:ascii="Arial" w:hAnsi="Arial" w:cs="Arial"/>
          <w:b/>
          <w:bCs/>
          <w:i/>
          <w:iCs/>
          <w:sz w:val="21"/>
          <w:szCs w:val="21"/>
        </w:rPr>
      </w:pPr>
      <w:r>
        <w:rPr>
          <w:rFonts w:ascii="Arial" w:hAnsi="Arial" w:cs="Arial"/>
          <w:b/>
          <w:bCs/>
          <w:caps/>
          <w:sz w:val="21"/>
          <w:szCs w:val="21"/>
        </w:rPr>
        <w:t>2004 sumatra - andaman earthquake &amp; tsunami</w:t>
      </w:r>
      <w:r w:rsidRPr="0084088A">
        <w:rPr>
          <w:rFonts w:ascii="Arial" w:hAnsi="Arial" w:cs="Arial"/>
          <w:sz w:val="21"/>
          <w:szCs w:val="21"/>
        </w:rPr>
        <w:tab/>
      </w:r>
    </w:p>
    <w:p w14:paraId="72A255E4" w14:textId="77777777" w:rsidR="00DE0E6C" w:rsidRPr="00977F80" w:rsidRDefault="00DE0E6C" w:rsidP="000325FE">
      <w:pPr>
        <w:spacing w:line="80" w:lineRule="exact"/>
        <w:rPr>
          <w:rFonts w:ascii="Arial" w:hAnsi="Arial" w:cs="Arial"/>
          <w:sz w:val="21"/>
          <w:szCs w:val="21"/>
        </w:rPr>
      </w:pPr>
    </w:p>
    <w:p w14:paraId="21761B03" w14:textId="401B297A" w:rsidR="00BF6F93" w:rsidRDefault="00D01D14" w:rsidP="004E64FD">
      <w:pPr>
        <w:rPr>
          <w:rFonts w:ascii="Arial" w:hAnsi="Arial" w:cs="Arial"/>
          <w:sz w:val="21"/>
          <w:szCs w:val="21"/>
        </w:rPr>
      </w:pPr>
      <w:r>
        <w:rPr>
          <w:rFonts w:ascii="Arial" w:hAnsi="Arial" w:cs="Arial"/>
          <w:sz w:val="21"/>
          <w:szCs w:val="21"/>
        </w:rPr>
        <w:t xml:space="preserve">On December 26, 2004, </w:t>
      </w:r>
      <w:r w:rsidR="00C65BFF">
        <w:rPr>
          <w:rFonts w:ascii="Arial" w:hAnsi="Arial" w:cs="Arial"/>
          <w:sz w:val="21"/>
          <w:szCs w:val="21"/>
        </w:rPr>
        <w:t>a</w:t>
      </w:r>
      <w:r>
        <w:rPr>
          <w:rFonts w:ascii="Arial" w:hAnsi="Arial" w:cs="Arial"/>
          <w:sz w:val="21"/>
          <w:szCs w:val="21"/>
        </w:rPr>
        <w:t xml:space="preserve"> magnitude 9.1 earthquake </w:t>
      </w:r>
      <w:r w:rsidR="00C65BFF">
        <w:rPr>
          <w:rFonts w:ascii="Arial" w:hAnsi="Arial" w:cs="Arial"/>
          <w:sz w:val="21"/>
          <w:szCs w:val="21"/>
        </w:rPr>
        <w:t xml:space="preserve">ruptured the Sunda subduction zone north of Sumatra. </w:t>
      </w:r>
      <w:r w:rsidR="00135979">
        <w:rPr>
          <w:rFonts w:ascii="Arial" w:hAnsi="Arial" w:cs="Arial"/>
          <w:sz w:val="21"/>
          <w:szCs w:val="21"/>
        </w:rPr>
        <w:t xml:space="preserve">The resulting tsunami swept </w:t>
      </w:r>
      <w:r>
        <w:rPr>
          <w:rFonts w:ascii="Arial" w:hAnsi="Arial" w:cs="Arial"/>
          <w:sz w:val="21"/>
          <w:szCs w:val="21"/>
        </w:rPr>
        <w:t xml:space="preserve">across the </w:t>
      </w:r>
      <w:r w:rsidR="00135979">
        <w:rPr>
          <w:rFonts w:ascii="Arial" w:hAnsi="Arial" w:cs="Arial"/>
          <w:sz w:val="21"/>
          <w:szCs w:val="21"/>
        </w:rPr>
        <w:t xml:space="preserve">Indian </w:t>
      </w:r>
      <w:proofErr w:type="gramStart"/>
      <w:r w:rsidR="00135979">
        <w:rPr>
          <w:rFonts w:ascii="Arial" w:hAnsi="Arial" w:cs="Arial"/>
          <w:sz w:val="21"/>
          <w:szCs w:val="21"/>
        </w:rPr>
        <w:t xml:space="preserve">Ocean </w:t>
      </w:r>
      <w:proofErr w:type="spellStart"/>
      <w:r>
        <w:rPr>
          <w:rFonts w:ascii="Arial" w:hAnsi="Arial" w:cs="Arial"/>
          <w:sz w:val="21"/>
          <w:szCs w:val="21"/>
        </w:rPr>
        <w:t>ocean</w:t>
      </w:r>
      <w:proofErr w:type="spellEnd"/>
      <w:proofErr w:type="gramEnd"/>
      <w:r>
        <w:rPr>
          <w:rFonts w:ascii="Arial" w:hAnsi="Arial" w:cs="Arial"/>
          <w:sz w:val="21"/>
          <w:szCs w:val="21"/>
        </w:rPr>
        <w:t xml:space="preserve"> basin in 11 hours</w:t>
      </w:r>
      <w:r w:rsidR="00135979">
        <w:rPr>
          <w:rFonts w:ascii="Arial" w:hAnsi="Arial" w:cs="Arial"/>
          <w:sz w:val="21"/>
          <w:szCs w:val="21"/>
        </w:rPr>
        <w:t xml:space="preserve">. It </w:t>
      </w:r>
      <w:r>
        <w:rPr>
          <w:rFonts w:ascii="Arial" w:hAnsi="Arial" w:cs="Arial"/>
          <w:sz w:val="21"/>
          <w:szCs w:val="21"/>
        </w:rPr>
        <w:t xml:space="preserve">took over 220,000 lives </w:t>
      </w:r>
      <w:r w:rsidR="00135979">
        <w:rPr>
          <w:rFonts w:ascii="Arial" w:hAnsi="Arial" w:cs="Arial"/>
          <w:sz w:val="21"/>
          <w:szCs w:val="21"/>
        </w:rPr>
        <w:t xml:space="preserve">in 14 countries </w:t>
      </w:r>
      <w:r>
        <w:rPr>
          <w:rFonts w:ascii="Arial" w:hAnsi="Arial" w:cs="Arial"/>
          <w:sz w:val="21"/>
          <w:szCs w:val="21"/>
        </w:rPr>
        <w:t>to become the worst tsunami disaster in human history. Why was this horrific natural disaster a surprise to the scientific community and nations of the region?</w:t>
      </w:r>
      <w:r w:rsidR="00C65BFF">
        <w:rPr>
          <w:rFonts w:ascii="Arial" w:hAnsi="Arial" w:cs="Arial"/>
          <w:sz w:val="21"/>
          <w:szCs w:val="21"/>
        </w:rPr>
        <w:t xml:space="preserve"> </w:t>
      </w:r>
      <w:r w:rsidR="00894924">
        <w:rPr>
          <w:rFonts w:ascii="Arial" w:hAnsi="Arial" w:cs="Arial"/>
          <w:sz w:val="21"/>
          <w:szCs w:val="21"/>
        </w:rPr>
        <w:t xml:space="preserve">From 1946 through </w:t>
      </w:r>
      <w:r w:rsidR="00BB35B8">
        <w:rPr>
          <w:rFonts w:ascii="Arial" w:hAnsi="Arial" w:cs="Arial"/>
          <w:sz w:val="21"/>
          <w:szCs w:val="21"/>
        </w:rPr>
        <w:t xml:space="preserve">2003, </w:t>
      </w:r>
      <w:r w:rsidR="00AE73BA">
        <w:rPr>
          <w:rFonts w:ascii="Arial" w:hAnsi="Arial" w:cs="Arial"/>
          <w:sz w:val="21"/>
          <w:szCs w:val="21"/>
        </w:rPr>
        <w:t>all massive tsunami-generating subduction zone earthquakes occurred around the Pacific Ocean.</w:t>
      </w:r>
      <w:r w:rsidR="002B6011">
        <w:rPr>
          <w:rFonts w:ascii="Arial" w:hAnsi="Arial" w:cs="Arial"/>
          <w:sz w:val="21"/>
          <w:szCs w:val="21"/>
        </w:rPr>
        <w:t xml:space="preserve"> </w:t>
      </w:r>
      <w:r w:rsidR="00BB35B8">
        <w:rPr>
          <w:rFonts w:ascii="Arial" w:hAnsi="Arial" w:cs="Arial"/>
          <w:sz w:val="21"/>
          <w:szCs w:val="21"/>
        </w:rPr>
        <w:t>Furthermore</w:t>
      </w:r>
      <w:r w:rsidR="00AE73BA">
        <w:rPr>
          <w:rFonts w:ascii="Arial" w:hAnsi="Arial" w:cs="Arial"/>
          <w:sz w:val="21"/>
          <w:szCs w:val="21"/>
        </w:rPr>
        <w:t xml:space="preserve">, it appeared that some </w:t>
      </w:r>
      <w:r w:rsidR="00BB35B8">
        <w:rPr>
          <w:rFonts w:ascii="Arial" w:hAnsi="Arial" w:cs="Arial"/>
          <w:sz w:val="21"/>
          <w:szCs w:val="21"/>
        </w:rPr>
        <w:t xml:space="preserve">subduction zones </w:t>
      </w:r>
      <w:r w:rsidR="00AE73BA">
        <w:rPr>
          <w:rFonts w:ascii="Arial" w:hAnsi="Arial" w:cs="Arial"/>
          <w:sz w:val="21"/>
          <w:szCs w:val="21"/>
        </w:rPr>
        <w:t>had convergence rates too slow or subducting plates too old to produce earthquakes greater than magnitude 8.5. The Sumatra 2004 and Japan 2011 earthquakes taught us that, given enough time, perhaps all subduction zones can produce devastating megathrust earthquakes and deadly tsunami.</w:t>
      </w:r>
      <w:r w:rsidR="00D53B9C">
        <w:rPr>
          <w:rFonts w:ascii="Arial" w:hAnsi="Arial" w:cs="Arial"/>
          <w:sz w:val="21"/>
          <w:szCs w:val="21"/>
        </w:rPr>
        <w:t xml:space="preserve"> Let’s dig into the science of the Sumatra 2004 earthquake and tsunami</w:t>
      </w:r>
      <w:r w:rsidR="003B4F11">
        <w:rPr>
          <w:rFonts w:ascii="Arial" w:hAnsi="Arial" w:cs="Arial"/>
          <w:sz w:val="21"/>
          <w:szCs w:val="21"/>
        </w:rPr>
        <w:t xml:space="preserve"> so we can be better prepared at all subduction zones</w:t>
      </w:r>
      <w:r w:rsidR="00D53B9C">
        <w:rPr>
          <w:rFonts w:ascii="Arial" w:hAnsi="Arial" w:cs="Arial"/>
          <w:sz w:val="21"/>
          <w:szCs w:val="21"/>
        </w:rPr>
        <w:t>.</w:t>
      </w:r>
    </w:p>
    <w:p w14:paraId="0C31F6A6" w14:textId="77777777" w:rsidR="004E64FD" w:rsidRPr="004E64FD" w:rsidRDefault="004E64FD" w:rsidP="004E64FD">
      <w:pPr>
        <w:rPr>
          <w:rFonts w:ascii="Arial" w:hAnsi="Arial" w:cs="Arial"/>
          <w:sz w:val="21"/>
          <w:szCs w:val="21"/>
        </w:rPr>
      </w:pPr>
    </w:p>
    <w:p w14:paraId="6BF1758E" w14:textId="00E632CB" w:rsidR="00DE0E6C" w:rsidRDefault="00073759" w:rsidP="004E64FD">
      <w:pPr>
        <w:rPr>
          <w:rFonts w:ascii="Arial" w:hAnsi="Arial" w:cs="Arial"/>
          <w:sz w:val="21"/>
          <w:szCs w:val="21"/>
        </w:rPr>
      </w:pPr>
      <w:r w:rsidRPr="00EA1F36">
        <w:rPr>
          <w:rFonts w:ascii="Arial" w:hAnsi="Arial" w:cs="Arial"/>
          <w:sz w:val="21"/>
          <w:szCs w:val="21"/>
        </w:rPr>
        <w:t>At the Sunda Trench, t</w:t>
      </w:r>
      <w:r w:rsidR="004A57A4" w:rsidRPr="00EA1F36">
        <w:rPr>
          <w:rFonts w:ascii="Arial" w:hAnsi="Arial" w:cs="Arial"/>
          <w:sz w:val="21"/>
          <w:szCs w:val="21"/>
        </w:rPr>
        <w:t xml:space="preserve">he </w:t>
      </w:r>
      <w:r w:rsidRPr="00EA1F36">
        <w:rPr>
          <w:rFonts w:ascii="Arial" w:hAnsi="Arial" w:cs="Arial"/>
          <w:sz w:val="21"/>
          <w:szCs w:val="21"/>
        </w:rPr>
        <w:t xml:space="preserve">Australia and India plates subduct beneath the Sunda Plate. </w:t>
      </w:r>
      <w:r w:rsidR="00EA1F36" w:rsidRPr="00BF6F93">
        <w:rPr>
          <w:rFonts w:ascii="Arial" w:hAnsi="Arial" w:cs="Arial"/>
          <w:sz w:val="21"/>
          <w:szCs w:val="21"/>
        </w:rPr>
        <w:t xml:space="preserve">At the southern part of the Sunda Trench, Australia Plate motion is perpendicular to the trench but, to the northwest, becomes oblique to the trench. Farther north, India Plate motion is highly oblique to the trench. </w:t>
      </w:r>
      <w:r w:rsidR="00340DE2" w:rsidRPr="00EA1F36">
        <w:rPr>
          <w:rFonts w:ascii="Arial" w:hAnsi="Arial" w:cs="Arial"/>
          <w:sz w:val="21"/>
          <w:szCs w:val="21"/>
        </w:rPr>
        <w:t xml:space="preserve">This results </w:t>
      </w:r>
      <w:r w:rsidR="00E87138">
        <w:rPr>
          <w:rFonts w:ascii="Arial" w:hAnsi="Arial" w:cs="Arial"/>
          <w:sz w:val="21"/>
          <w:szCs w:val="21"/>
        </w:rPr>
        <w:t xml:space="preserve">in </w:t>
      </w:r>
      <w:r w:rsidR="00E87138" w:rsidRPr="00EA1F36">
        <w:rPr>
          <w:rFonts w:ascii="Arial" w:hAnsi="Arial" w:cs="Arial"/>
          <w:sz w:val="21"/>
          <w:szCs w:val="21"/>
        </w:rPr>
        <w:t>slip partitioning</w:t>
      </w:r>
      <w:r w:rsidR="00E87138">
        <w:rPr>
          <w:rFonts w:ascii="Arial" w:hAnsi="Arial" w:cs="Arial"/>
          <w:sz w:val="21"/>
          <w:szCs w:val="21"/>
        </w:rPr>
        <w:t xml:space="preserve"> where relative plate motion</w:t>
      </w:r>
      <w:r w:rsidR="00E87138" w:rsidRPr="00EA1F36">
        <w:rPr>
          <w:rFonts w:ascii="Arial" w:hAnsi="Arial" w:cs="Arial"/>
          <w:sz w:val="21"/>
          <w:szCs w:val="21"/>
        </w:rPr>
        <w:t xml:space="preserve"> </w:t>
      </w:r>
      <w:r w:rsidR="00E87138">
        <w:rPr>
          <w:rFonts w:ascii="Arial" w:hAnsi="Arial" w:cs="Arial"/>
          <w:sz w:val="21"/>
          <w:szCs w:val="21"/>
        </w:rPr>
        <w:t>is divided into two parts</w:t>
      </w:r>
      <w:r w:rsidR="00340DE2" w:rsidRPr="00EA1F36">
        <w:rPr>
          <w:rFonts w:ascii="Arial" w:hAnsi="Arial" w:cs="Arial"/>
          <w:sz w:val="21"/>
          <w:szCs w:val="21"/>
        </w:rPr>
        <w:t xml:space="preserve">. On </w:t>
      </w:r>
      <w:r w:rsidR="00340DE2">
        <w:rPr>
          <w:rFonts w:ascii="Arial" w:hAnsi="Arial" w:cs="Arial"/>
          <w:sz w:val="21"/>
          <w:szCs w:val="21"/>
        </w:rPr>
        <w:t>the megathrust, slip is nearly perpendicular to the trench</w:t>
      </w:r>
      <w:r w:rsidR="00E87138">
        <w:rPr>
          <w:rFonts w:ascii="Arial" w:hAnsi="Arial" w:cs="Arial"/>
          <w:sz w:val="21"/>
          <w:szCs w:val="21"/>
        </w:rPr>
        <w:t>. T</w:t>
      </w:r>
      <w:r w:rsidR="00340DE2">
        <w:rPr>
          <w:rFonts w:ascii="Arial" w:hAnsi="Arial" w:cs="Arial"/>
          <w:sz w:val="21"/>
          <w:szCs w:val="21"/>
        </w:rPr>
        <w:t xml:space="preserve">rench-parallel motion of the Sumatra and Andaman forearc slivers is accommodated by strike-slip on the Sumatra, West Andaman, and </w:t>
      </w:r>
      <w:proofErr w:type="spellStart"/>
      <w:r w:rsidR="00340DE2">
        <w:rPr>
          <w:rFonts w:ascii="Arial" w:hAnsi="Arial" w:cs="Arial"/>
          <w:sz w:val="21"/>
          <w:szCs w:val="21"/>
        </w:rPr>
        <w:t>Sagaing</w:t>
      </w:r>
      <w:proofErr w:type="spellEnd"/>
      <w:r w:rsidR="00340DE2">
        <w:rPr>
          <w:rFonts w:ascii="Arial" w:hAnsi="Arial" w:cs="Arial"/>
          <w:sz w:val="21"/>
          <w:szCs w:val="21"/>
        </w:rPr>
        <w:t xml:space="preserve"> faults. The Andaman forearc sliver is recognized as the Burma microplate. </w:t>
      </w:r>
      <w:r w:rsidR="00E50123">
        <w:rPr>
          <w:rFonts w:ascii="Arial" w:hAnsi="Arial" w:cs="Arial"/>
          <w:sz w:val="21"/>
          <w:szCs w:val="21"/>
        </w:rPr>
        <w:t>In the preceding century</w:t>
      </w:r>
      <w:r w:rsidR="00F90A1A">
        <w:rPr>
          <w:rFonts w:ascii="Arial" w:hAnsi="Arial" w:cs="Arial"/>
          <w:sz w:val="21"/>
          <w:szCs w:val="21"/>
        </w:rPr>
        <w:t xml:space="preserve">, only </w:t>
      </w:r>
      <w:r w:rsidR="009B01D2">
        <w:rPr>
          <w:rFonts w:ascii="Arial" w:hAnsi="Arial" w:cs="Arial"/>
          <w:sz w:val="21"/>
          <w:szCs w:val="21"/>
        </w:rPr>
        <w:t xml:space="preserve">four </w:t>
      </w:r>
      <w:r w:rsidR="00F90A1A">
        <w:rPr>
          <w:rFonts w:ascii="Arial" w:hAnsi="Arial" w:cs="Arial"/>
          <w:sz w:val="21"/>
          <w:szCs w:val="21"/>
        </w:rPr>
        <w:t xml:space="preserve">magnitude 7.7 or larger earthquakes were recorded by seismometers on </w:t>
      </w:r>
      <w:r w:rsidR="000E36FD">
        <w:rPr>
          <w:rFonts w:ascii="Arial" w:hAnsi="Arial" w:cs="Arial"/>
          <w:sz w:val="21"/>
          <w:szCs w:val="21"/>
        </w:rPr>
        <w:t xml:space="preserve">this </w:t>
      </w:r>
      <w:r w:rsidR="00F90A1A">
        <w:rPr>
          <w:rFonts w:ascii="Arial" w:hAnsi="Arial" w:cs="Arial"/>
          <w:sz w:val="21"/>
          <w:szCs w:val="21"/>
        </w:rPr>
        <w:t xml:space="preserve">subduction zone megathrust boundary. </w:t>
      </w:r>
      <w:r w:rsidR="000E36FD">
        <w:rPr>
          <w:rFonts w:ascii="Arial" w:hAnsi="Arial" w:cs="Arial"/>
          <w:sz w:val="21"/>
          <w:szCs w:val="21"/>
        </w:rPr>
        <w:t xml:space="preserve">If we go back </w:t>
      </w:r>
      <w:r w:rsidR="00D564D8">
        <w:rPr>
          <w:rFonts w:ascii="Arial" w:hAnsi="Arial" w:cs="Arial"/>
          <w:sz w:val="21"/>
          <w:szCs w:val="21"/>
        </w:rPr>
        <w:t xml:space="preserve">to 1797, three great magnitude 8 or larger megathrust earthquakes occurred on the Australia – Sunda plate boundary but none occurred on the India – </w:t>
      </w:r>
      <w:r w:rsidR="00AB0930">
        <w:rPr>
          <w:rFonts w:ascii="Arial" w:hAnsi="Arial" w:cs="Arial"/>
          <w:sz w:val="21"/>
          <w:szCs w:val="21"/>
        </w:rPr>
        <w:t>Bur</w:t>
      </w:r>
      <w:r w:rsidR="00F137F5">
        <w:rPr>
          <w:rFonts w:ascii="Arial" w:hAnsi="Arial" w:cs="Arial"/>
          <w:sz w:val="21"/>
          <w:szCs w:val="21"/>
        </w:rPr>
        <w:t>m</w:t>
      </w:r>
      <w:r w:rsidR="00AB0930">
        <w:rPr>
          <w:rFonts w:ascii="Arial" w:hAnsi="Arial" w:cs="Arial"/>
          <w:sz w:val="21"/>
          <w:szCs w:val="21"/>
        </w:rPr>
        <w:t>a micro</w:t>
      </w:r>
      <w:r w:rsidR="00D564D8">
        <w:rPr>
          <w:rFonts w:ascii="Arial" w:hAnsi="Arial" w:cs="Arial"/>
          <w:sz w:val="21"/>
          <w:szCs w:val="21"/>
        </w:rPr>
        <w:t xml:space="preserve">plate boundary. </w:t>
      </w:r>
      <w:r w:rsidR="00384DFE">
        <w:rPr>
          <w:rFonts w:ascii="Arial" w:hAnsi="Arial" w:cs="Arial"/>
          <w:sz w:val="21"/>
          <w:szCs w:val="21"/>
        </w:rPr>
        <w:t xml:space="preserve">Many </w:t>
      </w:r>
      <w:r w:rsidR="00635940">
        <w:rPr>
          <w:rFonts w:ascii="Arial" w:hAnsi="Arial" w:cs="Arial"/>
          <w:sz w:val="21"/>
          <w:szCs w:val="21"/>
        </w:rPr>
        <w:t>considered</w:t>
      </w:r>
      <w:r w:rsidR="00384DFE">
        <w:rPr>
          <w:rFonts w:ascii="Arial" w:hAnsi="Arial" w:cs="Arial"/>
          <w:sz w:val="21"/>
          <w:szCs w:val="21"/>
        </w:rPr>
        <w:t xml:space="preserve"> subduction too slow to produce a</w:t>
      </w:r>
      <w:r w:rsidR="00541D15">
        <w:rPr>
          <w:rFonts w:ascii="Arial" w:hAnsi="Arial" w:cs="Arial"/>
          <w:sz w:val="21"/>
          <w:szCs w:val="21"/>
        </w:rPr>
        <w:t xml:space="preserve"> great</w:t>
      </w:r>
      <w:r w:rsidR="00384DFE">
        <w:rPr>
          <w:rFonts w:ascii="Arial" w:hAnsi="Arial" w:cs="Arial"/>
          <w:sz w:val="21"/>
          <w:szCs w:val="21"/>
        </w:rPr>
        <w:t xml:space="preserve"> earthquake</w:t>
      </w:r>
      <w:r w:rsidR="000325FE">
        <w:rPr>
          <w:rFonts w:ascii="Arial" w:hAnsi="Arial" w:cs="Arial"/>
          <w:sz w:val="21"/>
          <w:szCs w:val="21"/>
        </w:rPr>
        <w:t xml:space="preserve"> on that </w:t>
      </w:r>
      <w:r w:rsidR="00635940">
        <w:rPr>
          <w:rFonts w:ascii="Arial" w:hAnsi="Arial" w:cs="Arial"/>
          <w:sz w:val="21"/>
          <w:szCs w:val="21"/>
        </w:rPr>
        <w:t>plate boundary</w:t>
      </w:r>
      <w:r w:rsidR="00384DFE">
        <w:rPr>
          <w:rFonts w:ascii="Arial" w:hAnsi="Arial" w:cs="Arial"/>
          <w:sz w:val="21"/>
          <w:szCs w:val="21"/>
        </w:rPr>
        <w:t>.</w:t>
      </w:r>
      <w:r w:rsidR="000E36FD">
        <w:rPr>
          <w:rFonts w:ascii="Arial" w:hAnsi="Arial" w:cs="Arial"/>
          <w:sz w:val="21"/>
          <w:szCs w:val="21"/>
        </w:rPr>
        <w:t xml:space="preserve"> They would be proven wrong.</w:t>
      </w:r>
    </w:p>
    <w:p w14:paraId="561CE413" w14:textId="77777777" w:rsidR="000325FE" w:rsidRPr="00977F80" w:rsidRDefault="000325FE" w:rsidP="004E64FD">
      <w:pPr>
        <w:spacing w:line="80" w:lineRule="exact"/>
        <w:rPr>
          <w:rFonts w:ascii="Arial" w:hAnsi="Arial" w:cs="Arial"/>
          <w:sz w:val="21"/>
          <w:szCs w:val="21"/>
        </w:rPr>
      </w:pPr>
    </w:p>
    <w:p w14:paraId="5C552FB0" w14:textId="77777777" w:rsidR="00BF6F93" w:rsidRDefault="00BF6F93" w:rsidP="004E64FD">
      <w:pPr>
        <w:rPr>
          <w:rFonts w:ascii="Arial" w:hAnsi="Arial" w:cs="Arial"/>
          <w:i/>
          <w:iCs/>
          <w:sz w:val="21"/>
          <w:szCs w:val="21"/>
        </w:rPr>
      </w:pPr>
    </w:p>
    <w:p w14:paraId="7BB581E9" w14:textId="31E519C3" w:rsidR="0037572D" w:rsidRDefault="000E36FD" w:rsidP="004E64FD">
      <w:pPr>
        <w:rPr>
          <w:rFonts w:ascii="Arial" w:hAnsi="Arial" w:cs="Arial"/>
          <w:sz w:val="21"/>
          <w:szCs w:val="21"/>
        </w:rPr>
      </w:pPr>
      <w:r>
        <w:rPr>
          <w:rFonts w:ascii="Arial" w:hAnsi="Arial" w:cs="Arial"/>
          <w:sz w:val="21"/>
          <w:szCs w:val="21"/>
        </w:rPr>
        <w:t xml:space="preserve">The </w:t>
      </w:r>
      <w:r w:rsidR="0037572D">
        <w:rPr>
          <w:rFonts w:ascii="Arial" w:hAnsi="Arial" w:cs="Arial"/>
          <w:sz w:val="21"/>
          <w:szCs w:val="21"/>
        </w:rPr>
        <w:t xml:space="preserve">December 2004 </w:t>
      </w:r>
      <w:r w:rsidR="006D7FF7">
        <w:rPr>
          <w:rFonts w:ascii="Arial" w:hAnsi="Arial" w:cs="Arial"/>
          <w:sz w:val="21"/>
          <w:szCs w:val="21"/>
        </w:rPr>
        <w:t>e</w:t>
      </w:r>
      <w:r w:rsidR="0037572D">
        <w:rPr>
          <w:rFonts w:ascii="Arial" w:hAnsi="Arial" w:cs="Arial"/>
          <w:sz w:val="21"/>
          <w:szCs w:val="21"/>
        </w:rPr>
        <w:t>arthquake initiated at 30</w:t>
      </w:r>
      <w:r w:rsidR="00C064F5">
        <w:rPr>
          <w:rFonts w:ascii="Arial" w:hAnsi="Arial" w:cs="Arial"/>
          <w:sz w:val="21"/>
          <w:szCs w:val="21"/>
        </w:rPr>
        <w:t> </w:t>
      </w:r>
      <w:r w:rsidR="0037572D">
        <w:rPr>
          <w:rFonts w:ascii="Arial" w:hAnsi="Arial" w:cs="Arial"/>
          <w:sz w:val="21"/>
          <w:szCs w:val="21"/>
        </w:rPr>
        <w:t xml:space="preserve">km depth west of Sumatra and ruptured northward </w:t>
      </w:r>
      <w:r w:rsidR="00B25264">
        <w:rPr>
          <w:rFonts w:ascii="Arial" w:hAnsi="Arial" w:cs="Arial"/>
          <w:sz w:val="21"/>
          <w:szCs w:val="21"/>
        </w:rPr>
        <w:t>for nearly 10 minutes</w:t>
      </w:r>
      <w:r w:rsidR="0037572D">
        <w:rPr>
          <w:rFonts w:ascii="Arial" w:hAnsi="Arial" w:cs="Arial"/>
          <w:sz w:val="21"/>
          <w:szCs w:val="21"/>
        </w:rPr>
        <w:t xml:space="preserve">. </w:t>
      </w:r>
      <w:r w:rsidR="00D155FD">
        <w:rPr>
          <w:rFonts w:ascii="Arial" w:hAnsi="Arial" w:cs="Arial"/>
          <w:sz w:val="21"/>
          <w:szCs w:val="21"/>
        </w:rPr>
        <w:t>Computer models of displacements on the plate boundary were derived from a</w:t>
      </w:r>
      <w:r w:rsidR="005556A6">
        <w:rPr>
          <w:rFonts w:ascii="Arial" w:hAnsi="Arial" w:cs="Arial"/>
          <w:sz w:val="21"/>
          <w:szCs w:val="21"/>
        </w:rPr>
        <w:t xml:space="preserve">nalysis of seismic waves recorded by the global </w:t>
      </w:r>
      <w:r w:rsidR="00347C79">
        <w:rPr>
          <w:rFonts w:ascii="Arial" w:hAnsi="Arial" w:cs="Arial"/>
          <w:sz w:val="21"/>
          <w:szCs w:val="21"/>
        </w:rPr>
        <w:t xml:space="preserve">seismic </w:t>
      </w:r>
      <w:r w:rsidR="005556A6">
        <w:rPr>
          <w:rFonts w:ascii="Arial" w:hAnsi="Arial" w:cs="Arial"/>
          <w:sz w:val="21"/>
          <w:szCs w:val="21"/>
        </w:rPr>
        <w:t xml:space="preserve">network </w:t>
      </w:r>
      <w:r w:rsidR="0039137A">
        <w:rPr>
          <w:rFonts w:ascii="Arial" w:hAnsi="Arial" w:cs="Arial"/>
          <w:sz w:val="21"/>
          <w:szCs w:val="21"/>
        </w:rPr>
        <w:t xml:space="preserve">and GPS observations at monuments reoccupied </w:t>
      </w:r>
      <w:r w:rsidR="0007458B">
        <w:rPr>
          <w:rFonts w:ascii="Arial" w:hAnsi="Arial" w:cs="Arial"/>
          <w:sz w:val="21"/>
          <w:szCs w:val="21"/>
        </w:rPr>
        <w:t xml:space="preserve">following </w:t>
      </w:r>
      <w:r w:rsidR="0039137A">
        <w:rPr>
          <w:rFonts w:ascii="Arial" w:hAnsi="Arial" w:cs="Arial"/>
          <w:sz w:val="21"/>
          <w:szCs w:val="21"/>
        </w:rPr>
        <w:t>the earthquake</w:t>
      </w:r>
      <w:r w:rsidR="005556A6">
        <w:rPr>
          <w:rFonts w:ascii="Arial" w:hAnsi="Arial" w:cs="Arial"/>
          <w:sz w:val="21"/>
          <w:szCs w:val="21"/>
        </w:rPr>
        <w:t xml:space="preserve">. </w:t>
      </w:r>
      <w:r w:rsidR="001C5E14">
        <w:rPr>
          <w:rFonts w:ascii="Arial" w:hAnsi="Arial" w:cs="Arial"/>
          <w:sz w:val="21"/>
          <w:szCs w:val="21"/>
        </w:rPr>
        <w:t>For example, this model shows how far and in what direction the overriding plate moved during the earthquake. Maximu</w:t>
      </w:r>
      <w:r w:rsidR="00D155FD">
        <w:rPr>
          <w:rFonts w:ascii="Arial" w:hAnsi="Arial" w:cs="Arial"/>
          <w:sz w:val="21"/>
          <w:szCs w:val="21"/>
        </w:rPr>
        <w:t xml:space="preserve">m </w:t>
      </w:r>
      <w:r w:rsidR="001C5E14">
        <w:rPr>
          <w:rFonts w:ascii="Arial" w:hAnsi="Arial" w:cs="Arial"/>
          <w:sz w:val="21"/>
          <w:szCs w:val="21"/>
        </w:rPr>
        <w:t xml:space="preserve">displacement off northwest Sumatra was over 20 meters and displacement decreased northward along the rupture zone. </w:t>
      </w:r>
    </w:p>
    <w:p w14:paraId="2D669727" w14:textId="77777777" w:rsidR="000325FE" w:rsidRPr="00977F80" w:rsidRDefault="000325FE" w:rsidP="004E64FD">
      <w:pPr>
        <w:spacing w:line="80" w:lineRule="exact"/>
        <w:rPr>
          <w:rFonts w:ascii="Arial" w:hAnsi="Arial" w:cs="Arial"/>
          <w:sz w:val="21"/>
          <w:szCs w:val="21"/>
        </w:rPr>
      </w:pPr>
    </w:p>
    <w:p w14:paraId="33567893" w14:textId="060254AE" w:rsidR="00DE0E6C" w:rsidRDefault="0066433B" w:rsidP="004E64FD">
      <w:pPr>
        <w:rPr>
          <w:rFonts w:ascii="Arial" w:hAnsi="Arial" w:cs="Arial"/>
          <w:sz w:val="21"/>
          <w:szCs w:val="21"/>
        </w:rPr>
      </w:pPr>
      <w:r>
        <w:rPr>
          <w:rFonts w:ascii="Arial" w:hAnsi="Arial" w:cs="Arial"/>
          <w:sz w:val="21"/>
          <w:szCs w:val="21"/>
        </w:rPr>
        <w:t xml:space="preserve">A variety of observations document vertical displacements caused by the earthquake. </w:t>
      </w:r>
      <w:r w:rsidR="00684238">
        <w:rPr>
          <w:rFonts w:ascii="Arial" w:hAnsi="Arial" w:cs="Arial"/>
          <w:sz w:val="21"/>
          <w:szCs w:val="21"/>
        </w:rPr>
        <w:t xml:space="preserve">In the Andaman and Nicobar </w:t>
      </w:r>
      <w:r w:rsidR="003C440B">
        <w:rPr>
          <w:rFonts w:ascii="Arial" w:hAnsi="Arial" w:cs="Arial"/>
          <w:sz w:val="21"/>
          <w:szCs w:val="21"/>
        </w:rPr>
        <w:t>I</w:t>
      </w:r>
      <w:r w:rsidR="00684238">
        <w:rPr>
          <w:rFonts w:ascii="Arial" w:hAnsi="Arial" w:cs="Arial"/>
          <w:sz w:val="21"/>
          <w:szCs w:val="21"/>
        </w:rPr>
        <w:t xml:space="preserve">slands, satellite images </w:t>
      </w:r>
      <w:r w:rsidR="00AB54FF">
        <w:rPr>
          <w:rFonts w:ascii="Arial" w:hAnsi="Arial" w:cs="Arial"/>
          <w:sz w:val="21"/>
          <w:szCs w:val="21"/>
        </w:rPr>
        <w:t>show some fringing coral reefs were raised above sea level while others sunk.</w:t>
      </w:r>
      <w:r w:rsidR="001A548B">
        <w:rPr>
          <w:rFonts w:ascii="Arial" w:hAnsi="Arial" w:cs="Arial"/>
          <w:sz w:val="21"/>
          <w:szCs w:val="21"/>
        </w:rPr>
        <w:t xml:space="preserve"> </w:t>
      </w:r>
      <w:r w:rsidR="00AB54FF">
        <w:rPr>
          <w:rFonts w:ascii="Arial" w:hAnsi="Arial" w:cs="Arial"/>
          <w:sz w:val="21"/>
          <w:szCs w:val="21"/>
        </w:rPr>
        <w:t xml:space="preserve">For example, North Sentinel Island was uplifted while Rutland Island only </w:t>
      </w:r>
      <w:r w:rsidR="004309F4">
        <w:rPr>
          <w:rFonts w:ascii="Arial" w:hAnsi="Arial" w:cs="Arial"/>
          <w:sz w:val="21"/>
          <w:szCs w:val="21"/>
        </w:rPr>
        <w:t xml:space="preserve">40 km east sank. On the northwest shore of </w:t>
      </w:r>
      <w:proofErr w:type="spellStart"/>
      <w:r w:rsidR="004309F4">
        <w:rPr>
          <w:rFonts w:ascii="Arial" w:hAnsi="Arial" w:cs="Arial"/>
          <w:sz w:val="21"/>
          <w:szCs w:val="21"/>
        </w:rPr>
        <w:t>Simeulue</w:t>
      </w:r>
      <w:proofErr w:type="spellEnd"/>
      <w:r w:rsidR="004309F4">
        <w:rPr>
          <w:rFonts w:ascii="Arial" w:hAnsi="Arial" w:cs="Arial"/>
          <w:sz w:val="21"/>
          <w:szCs w:val="21"/>
        </w:rPr>
        <w:t xml:space="preserve"> Island, this coral head was uplifted </w:t>
      </w:r>
      <w:r w:rsidR="004F2628">
        <w:rPr>
          <w:rFonts w:ascii="Arial" w:hAnsi="Arial" w:cs="Arial"/>
          <w:sz w:val="21"/>
          <w:szCs w:val="21"/>
        </w:rPr>
        <w:t>1</w:t>
      </w:r>
      <w:r w:rsidR="005E619D">
        <w:rPr>
          <w:rFonts w:ascii="Arial" w:hAnsi="Arial" w:cs="Arial"/>
          <w:sz w:val="21"/>
          <w:szCs w:val="21"/>
        </w:rPr>
        <w:t>.3 meters</w:t>
      </w:r>
      <w:r w:rsidR="004309F4">
        <w:rPr>
          <w:rFonts w:ascii="Arial" w:hAnsi="Arial" w:cs="Arial"/>
          <w:sz w:val="21"/>
          <w:szCs w:val="21"/>
        </w:rPr>
        <w:t>.</w:t>
      </w:r>
      <w:r w:rsidR="004F2628">
        <w:rPr>
          <w:rFonts w:ascii="Arial" w:hAnsi="Arial" w:cs="Arial"/>
          <w:sz w:val="21"/>
          <w:szCs w:val="21"/>
        </w:rPr>
        <w:t xml:space="preserve"> </w:t>
      </w:r>
      <w:r w:rsidR="004309F4">
        <w:rPr>
          <w:rFonts w:ascii="Arial" w:hAnsi="Arial" w:cs="Arial"/>
          <w:sz w:val="21"/>
          <w:szCs w:val="21"/>
        </w:rPr>
        <w:t xml:space="preserve">Plotting </w:t>
      </w:r>
      <w:r w:rsidR="0009509E">
        <w:rPr>
          <w:rFonts w:ascii="Arial" w:hAnsi="Arial" w:cs="Arial"/>
          <w:sz w:val="21"/>
          <w:szCs w:val="21"/>
        </w:rPr>
        <w:t>shoreline changes</w:t>
      </w:r>
      <w:r w:rsidR="004309F4">
        <w:rPr>
          <w:rFonts w:ascii="Arial" w:hAnsi="Arial" w:cs="Arial"/>
          <w:sz w:val="21"/>
          <w:szCs w:val="21"/>
        </w:rPr>
        <w:t xml:space="preserve"> along the rupture zone locates the line between </w:t>
      </w:r>
      <w:r w:rsidR="0009509E">
        <w:rPr>
          <w:rFonts w:ascii="Arial" w:hAnsi="Arial" w:cs="Arial"/>
          <w:sz w:val="21"/>
          <w:szCs w:val="21"/>
        </w:rPr>
        <w:t>uplifted and down</w:t>
      </w:r>
      <w:r w:rsidR="003C440B">
        <w:rPr>
          <w:rFonts w:ascii="Arial" w:hAnsi="Arial" w:cs="Arial"/>
          <w:sz w:val="21"/>
          <w:szCs w:val="21"/>
        </w:rPr>
        <w:t>-</w:t>
      </w:r>
      <w:r w:rsidR="0009509E">
        <w:rPr>
          <w:rFonts w:ascii="Arial" w:hAnsi="Arial" w:cs="Arial"/>
          <w:sz w:val="21"/>
          <w:szCs w:val="21"/>
        </w:rPr>
        <w:t>dropped sites passing through the Andaman Islands and west of the Nicobar Islands.</w:t>
      </w:r>
      <w:r w:rsidR="004F2628">
        <w:rPr>
          <w:rFonts w:ascii="Arial" w:hAnsi="Arial" w:cs="Arial"/>
          <w:sz w:val="21"/>
          <w:szCs w:val="21"/>
        </w:rPr>
        <w:t xml:space="preserve"> </w:t>
      </w:r>
      <w:r w:rsidR="004309F4">
        <w:rPr>
          <w:rFonts w:ascii="Arial" w:hAnsi="Arial" w:cs="Arial"/>
          <w:sz w:val="21"/>
          <w:szCs w:val="21"/>
        </w:rPr>
        <w:t xml:space="preserve">GPS observations </w:t>
      </w:r>
      <w:r w:rsidR="0009509E">
        <w:rPr>
          <w:rFonts w:ascii="Arial" w:hAnsi="Arial" w:cs="Arial"/>
          <w:sz w:val="21"/>
          <w:szCs w:val="21"/>
        </w:rPr>
        <w:t xml:space="preserve">of vertical displacements document how islands west of </w:t>
      </w:r>
      <w:r w:rsidR="0007458B">
        <w:rPr>
          <w:rFonts w:ascii="Arial" w:hAnsi="Arial" w:cs="Arial"/>
          <w:sz w:val="21"/>
          <w:szCs w:val="21"/>
        </w:rPr>
        <w:t xml:space="preserve">this red </w:t>
      </w:r>
      <w:r w:rsidR="0009509E">
        <w:rPr>
          <w:rFonts w:ascii="Arial" w:hAnsi="Arial" w:cs="Arial"/>
          <w:sz w:val="21"/>
          <w:szCs w:val="21"/>
        </w:rPr>
        <w:t>pivot line uplifted by almost 2 meters while the Nicobar Islands subsided by up to 3</w:t>
      </w:r>
      <w:r w:rsidR="00140DC8">
        <w:rPr>
          <w:rFonts w:ascii="Arial" w:hAnsi="Arial" w:cs="Arial"/>
          <w:sz w:val="21"/>
          <w:szCs w:val="21"/>
        </w:rPr>
        <w:t> </w:t>
      </w:r>
      <w:r w:rsidR="0009509E">
        <w:rPr>
          <w:rFonts w:ascii="Arial" w:hAnsi="Arial" w:cs="Arial"/>
          <w:sz w:val="21"/>
          <w:szCs w:val="21"/>
        </w:rPr>
        <w:t>meters.</w:t>
      </w:r>
      <w:r w:rsidR="004F2628">
        <w:rPr>
          <w:rFonts w:ascii="Arial" w:hAnsi="Arial" w:cs="Arial"/>
          <w:sz w:val="21"/>
          <w:szCs w:val="21"/>
        </w:rPr>
        <w:t xml:space="preserve"> </w:t>
      </w:r>
      <w:r w:rsidR="00D86ADD">
        <w:rPr>
          <w:rFonts w:ascii="Arial" w:hAnsi="Arial" w:cs="Arial"/>
          <w:sz w:val="21"/>
          <w:szCs w:val="21"/>
        </w:rPr>
        <w:t xml:space="preserve">This tilting of the seafloor and islands riding on the upper plate is a signature of a </w:t>
      </w:r>
      <w:r w:rsidR="00140DC8">
        <w:rPr>
          <w:rFonts w:ascii="Arial" w:hAnsi="Arial" w:cs="Arial"/>
          <w:sz w:val="21"/>
          <w:szCs w:val="21"/>
        </w:rPr>
        <w:t xml:space="preserve">great </w:t>
      </w:r>
      <w:r w:rsidR="00D86ADD">
        <w:rPr>
          <w:rFonts w:ascii="Arial" w:hAnsi="Arial" w:cs="Arial"/>
          <w:sz w:val="21"/>
          <w:szCs w:val="21"/>
        </w:rPr>
        <w:t xml:space="preserve">megathrust earthquake. </w:t>
      </w:r>
    </w:p>
    <w:p w14:paraId="0E5B3639" w14:textId="77777777" w:rsidR="004E64FD" w:rsidRDefault="004E64FD" w:rsidP="004E64FD">
      <w:pPr>
        <w:rPr>
          <w:rFonts w:ascii="Arial" w:hAnsi="Arial" w:cs="Arial"/>
          <w:sz w:val="21"/>
          <w:szCs w:val="21"/>
        </w:rPr>
      </w:pPr>
    </w:p>
    <w:p w14:paraId="53C17C5F" w14:textId="77777777" w:rsidR="000325FE" w:rsidRPr="00977F80" w:rsidRDefault="000325FE" w:rsidP="004E64FD">
      <w:pPr>
        <w:spacing w:line="80" w:lineRule="exact"/>
        <w:rPr>
          <w:rFonts w:ascii="Arial" w:hAnsi="Arial" w:cs="Arial"/>
          <w:sz w:val="21"/>
          <w:szCs w:val="21"/>
        </w:rPr>
      </w:pPr>
    </w:p>
    <w:p w14:paraId="4FBCDB4A" w14:textId="21B6BD19" w:rsidR="0037572D" w:rsidRDefault="002018E0" w:rsidP="004E64FD">
      <w:pPr>
        <w:autoSpaceDE w:val="0"/>
        <w:autoSpaceDN w:val="0"/>
        <w:adjustRightInd w:val="0"/>
        <w:rPr>
          <w:rFonts w:ascii="Arial" w:hAnsi="Arial" w:cs="Arial"/>
          <w:kern w:val="0"/>
          <w:sz w:val="21"/>
          <w:szCs w:val="21"/>
        </w:rPr>
      </w:pPr>
      <w:r>
        <w:rPr>
          <w:rFonts w:ascii="Arial" w:hAnsi="Arial" w:cs="Arial"/>
          <w:kern w:val="0"/>
          <w:sz w:val="21"/>
          <w:szCs w:val="21"/>
        </w:rPr>
        <w:t xml:space="preserve">As the </w:t>
      </w:r>
      <w:r w:rsidR="00FE6E29">
        <w:rPr>
          <w:rFonts w:ascii="Arial" w:hAnsi="Arial" w:cs="Arial"/>
          <w:kern w:val="0"/>
          <w:sz w:val="21"/>
          <w:szCs w:val="21"/>
        </w:rPr>
        <w:t>earthquake</w:t>
      </w:r>
      <w:r>
        <w:rPr>
          <w:rFonts w:ascii="Arial" w:hAnsi="Arial" w:cs="Arial"/>
          <w:kern w:val="0"/>
          <w:sz w:val="21"/>
          <w:szCs w:val="21"/>
        </w:rPr>
        <w:t xml:space="preserve"> progressed northward from the epicentral region past the Nicobar Islands, </w:t>
      </w:r>
      <w:r w:rsidR="00442D7C">
        <w:rPr>
          <w:rFonts w:ascii="Arial" w:hAnsi="Arial" w:cs="Arial"/>
          <w:kern w:val="0"/>
          <w:sz w:val="21"/>
          <w:szCs w:val="21"/>
        </w:rPr>
        <w:t>vertical motions</w:t>
      </w:r>
      <w:r w:rsidR="0003317D">
        <w:rPr>
          <w:rFonts w:ascii="Arial" w:hAnsi="Arial" w:cs="Arial"/>
          <w:kern w:val="0"/>
          <w:sz w:val="21"/>
          <w:szCs w:val="21"/>
        </w:rPr>
        <w:t xml:space="preserve"> of the seafloor </w:t>
      </w:r>
      <w:r w:rsidR="003C6A28">
        <w:rPr>
          <w:rFonts w:ascii="Arial" w:hAnsi="Arial" w:cs="Arial"/>
          <w:kern w:val="0"/>
          <w:sz w:val="21"/>
          <w:szCs w:val="21"/>
        </w:rPr>
        <w:t>displace</w:t>
      </w:r>
      <w:r w:rsidR="001C5E14">
        <w:rPr>
          <w:rFonts w:ascii="Arial" w:hAnsi="Arial" w:cs="Arial"/>
          <w:kern w:val="0"/>
          <w:sz w:val="21"/>
          <w:szCs w:val="21"/>
        </w:rPr>
        <w:t>d</w:t>
      </w:r>
      <w:r w:rsidR="003C6A28">
        <w:rPr>
          <w:rFonts w:ascii="Arial" w:hAnsi="Arial" w:cs="Arial"/>
          <w:kern w:val="0"/>
          <w:sz w:val="21"/>
          <w:szCs w:val="21"/>
        </w:rPr>
        <w:t xml:space="preserve"> a massive amount of overlying seawater </w:t>
      </w:r>
      <w:r w:rsidR="0003317D">
        <w:rPr>
          <w:rFonts w:ascii="Arial" w:hAnsi="Arial" w:cs="Arial"/>
          <w:kern w:val="0"/>
          <w:sz w:val="21"/>
          <w:szCs w:val="21"/>
        </w:rPr>
        <w:t>produc</w:t>
      </w:r>
      <w:r w:rsidR="003C6A28">
        <w:rPr>
          <w:rFonts w:ascii="Arial" w:hAnsi="Arial" w:cs="Arial"/>
          <w:kern w:val="0"/>
          <w:sz w:val="21"/>
          <w:szCs w:val="21"/>
        </w:rPr>
        <w:t>ing</w:t>
      </w:r>
      <w:r w:rsidR="0003317D">
        <w:rPr>
          <w:rFonts w:ascii="Arial" w:hAnsi="Arial" w:cs="Arial"/>
          <w:kern w:val="0"/>
          <w:sz w:val="21"/>
          <w:szCs w:val="21"/>
        </w:rPr>
        <w:t xml:space="preserve"> a 900-km-long crest of the sea surface on the west and trough on the east that spread into the 2004 Indian Ocean tsunami. </w:t>
      </w:r>
      <w:r w:rsidR="007A5FC5">
        <w:rPr>
          <w:rFonts w:ascii="Arial" w:hAnsi="Arial" w:cs="Arial"/>
          <w:kern w:val="0"/>
          <w:sz w:val="21"/>
          <w:szCs w:val="21"/>
        </w:rPr>
        <w:t xml:space="preserve">Notice how the trough of the tsunami </w:t>
      </w:r>
      <w:r w:rsidR="003C6A28">
        <w:rPr>
          <w:rFonts w:ascii="Arial" w:hAnsi="Arial" w:cs="Arial"/>
          <w:kern w:val="0"/>
          <w:sz w:val="21"/>
          <w:szCs w:val="21"/>
        </w:rPr>
        <w:t xml:space="preserve">moving east across the shallow Andaman Sea </w:t>
      </w:r>
      <w:r w:rsidR="007A5FC5">
        <w:rPr>
          <w:rFonts w:ascii="Arial" w:hAnsi="Arial" w:cs="Arial"/>
          <w:kern w:val="0"/>
          <w:sz w:val="21"/>
          <w:szCs w:val="21"/>
        </w:rPr>
        <w:t xml:space="preserve">travels more slowly than the crest heading west </w:t>
      </w:r>
      <w:r w:rsidR="003C6A28">
        <w:rPr>
          <w:rFonts w:ascii="Arial" w:hAnsi="Arial" w:cs="Arial"/>
          <w:kern w:val="0"/>
          <w:sz w:val="21"/>
          <w:szCs w:val="21"/>
        </w:rPr>
        <w:t xml:space="preserve">across the deeper Bay of Bengal </w:t>
      </w:r>
      <w:r w:rsidR="007A5FC5">
        <w:rPr>
          <w:rFonts w:ascii="Arial" w:hAnsi="Arial" w:cs="Arial"/>
          <w:kern w:val="0"/>
          <w:sz w:val="21"/>
          <w:szCs w:val="21"/>
        </w:rPr>
        <w:t xml:space="preserve">toward India and </w:t>
      </w:r>
      <w:r w:rsidR="00B3264D">
        <w:rPr>
          <w:rFonts w:ascii="Arial" w:hAnsi="Arial" w:cs="Arial"/>
          <w:kern w:val="0"/>
          <w:sz w:val="21"/>
          <w:szCs w:val="21"/>
        </w:rPr>
        <w:t>Sri Lanka.</w:t>
      </w:r>
    </w:p>
    <w:p w14:paraId="40CD341C" w14:textId="77777777" w:rsidR="000325FE" w:rsidRPr="00977F80" w:rsidRDefault="000325FE" w:rsidP="004E64FD">
      <w:pPr>
        <w:spacing w:line="80" w:lineRule="exact"/>
        <w:rPr>
          <w:rFonts w:ascii="Arial" w:hAnsi="Arial" w:cs="Arial"/>
          <w:sz w:val="21"/>
          <w:szCs w:val="21"/>
        </w:rPr>
      </w:pPr>
    </w:p>
    <w:p w14:paraId="2D186FC8" w14:textId="77777777" w:rsidR="00BF6F93" w:rsidRDefault="00BF6F93" w:rsidP="004E64FD">
      <w:pPr>
        <w:rPr>
          <w:rFonts w:ascii="Arial" w:hAnsi="Arial" w:cs="Arial"/>
          <w:i/>
          <w:iCs/>
          <w:sz w:val="21"/>
          <w:szCs w:val="21"/>
        </w:rPr>
      </w:pPr>
    </w:p>
    <w:p w14:paraId="43D1BD8A" w14:textId="671C3191" w:rsidR="003D071E" w:rsidRDefault="00694C77" w:rsidP="004E64FD">
      <w:pPr>
        <w:rPr>
          <w:rFonts w:ascii="Arial" w:hAnsi="Arial" w:cs="Arial"/>
          <w:sz w:val="21"/>
          <w:szCs w:val="21"/>
        </w:rPr>
      </w:pPr>
      <w:r w:rsidRPr="009B45FA">
        <w:rPr>
          <w:rFonts w:ascii="Arial" w:hAnsi="Arial" w:cs="Arial"/>
          <w:sz w:val="21"/>
          <w:szCs w:val="21"/>
        </w:rPr>
        <w:t>Ten minutes after the earthquake started at 7:59 AM local time, the ocean withdrew from shore</w:t>
      </w:r>
      <w:r>
        <w:rPr>
          <w:rFonts w:ascii="Arial" w:hAnsi="Arial" w:cs="Arial"/>
          <w:sz w:val="21"/>
          <w:szCs w:val="21"/>
        </w:rPr>
        <w:t xml:space="preserve">s </w:t>
      </w:r>
      <w:r w:rsidRPr="009B45FA">
        <w:rPr>
          <w:rFonts w:ascii="Arial" w:hAnsi="Arial" w:cs="Arial"/>
          <w:sz w:val="21"/>
          <w:szCs w:val="21"/>
        </w:rPr>
        <w:t xml:space="preserve">of northern Sumatra. At Banda Aceh, </w:t>
      </w:r>
      <w:r>
        <w:rPr>
          <w:rFonts w:ascii="Arial" w:hAnsi="Arial" w:cs="Arial"/>
          <w:sz w:val="21"/>
          <w:szCs w:val="21"/>
        </w:rPr>
        <w:t>the ocean receded more than</w:t>
      </w:r>
      <w:r w:rsidRPr="009B45FA">
        <w:rPr>
          <w:rFonts w:ascii="Arial" w:hAnsi="Arial" w:cs="Arial"/>
          <w:sz w:val="21"/>
          <w:szCs w:val="21"/>
        </w:rPr>
        <w:t xml:space="preserve"> 1 km</w:t>
      </w:r>
      <w:r>
        <w:rPr>
          <w:rFonts w:ascii="Arial" w:hAnsi="Arial" w:cs="Arial"/>
          <w:sz w:val="21"/>
          <w:szCs w:val="21"/>
        </w:rPr>
        <w:t xml:space="preserve"> from shore</w:t>
      </w:r>
      <w:r w:rsidRPr="009B45FA">
        <w:rPr>
          <w:rFonts w:ascii="Arial" w:hAnsi="Arial" w:cs="Arial"/>
          <w:sz w:val="21"/>
          <w:szCs w:val="21"/>
        </w:rPr>
        <w:t xml:space="preserve">. </w:t>
      </w:r>
      <w:r>
        <w:rPr>
          <w:rFonts w:ascii="Arial" w:hAnsi="Arial" w:cs="Arial"/>
          <w:sz w:val="21"/>
          <w:szCs w:val="21"/>
        </w:rPr>
        <w:t xml:space="preserve">Very few residents recognized either the prolonged ground shaking or the rapid drop in ocean level as natural tsunami warnings. </w:t>
      </w:r>
      <w:r w:rsidRPr="009B45FA">
        <w:rPr>
          <w:rFonts w:ascii="Arial" w:hAnsi="Arial" w:cs="Arial"/>
          <w:sz w:val="21"/>
          <w:szCs w:val="21"/>
        </w:rPr>
        <w:t xml:space="preserve">Then at 8:20 in </w:t>
      </w:r>
      <w:proofErr w:type="spellStart"/>
      <w:r w:rsidRPr="009B45FA">
        <w:rPr>
          <w:rFonts w:ascii="Arial" w:hAnsi="Arial" w:cs="Arial"/>
          <w:sz w:val="21"/>
          <w:szCs w:val="21"/>
        </w:rPr>
        <w:t>Lhok</w:t>
      </w:r>
      <w:proofErr w:type="spellEnd"/>
      <w:r w:rsidRPr="009B45FA">
        <w:rPr>
          <w:rFonts w:ascii="Arial" w:hAnsi="Arial" w:cs="Arial"/>
          <w:sz w:val="21"/>
          <w:szCs w:val="21"/>
        </w:rPr>
        <w:t xml:space="preserve"> Nga</w:t>
      </w:r>
      <w:r>
        <w:rPr>
          <w:rFonts w:ascii="Arial" w:hAnsi="Arial" w:cs="Arial"/>
          <w:sz w:val="21"/>
          <w:szCs w:val="21"/>
        </w:rPr>
        <w:t xml:space="preserve">, </w:t>
      </w:r>
      <w:r w:rsidRPr="009B45FA">
        <w:rPr>
          <w:rFonts w:ascii="Arial" w:hAnsi="Arial" w:cs="Arial"/>
          <w:sz w:val="21"/>
          <w:szCs w:val="21"/>
        </w:rPr>
        <w:t>the ocean advanced in the first wave. The largest second wave</w:t>
      </w:r>
      <w:r>
        <w:rPr>
          <w:rFonts w:ascii="Arial" w:hAnsi="Arial" w:cs="Arial"/>
          <w:sz w:val="21"/>
          <w:szCs w:val="21"/>
        </w:rPr>
        <w:t xml:space="preserve"> </w:t>
      </w:r>
      <w:r w:rsidRPr="009B45FA">
        <w:rPr>
          <w:rFonts w:ascii="Arial" w:hAnsi="Arial" w:cs="Arial"/>
          <w:sz w:val="21"/>
          <w:szCs w:val="21"/>
        </w:rPr>
        <w:t xml:space="preserve">arrived at 8:44 AM in Banda Aceh </w:t>
      </w:r>
      <w:r w:rsidR="001007C5">
        <w:rPr>
          <w:rFonts w:ascii="Arial" w:hAnsi="Arial" w:cs="Arial"/>
          <w:sz w:val="21"/>
          <w:szCs w:val="21"/>
        </w:rPr>
        <w:t>inundat</w:t>
      </w:r>
      <w:r w:rsidR="00D735E8">
        <w:rPr>
          <w:rFonts w:ascii="Arial" w:hAnsi="Arial" w:cs="Arial"/>
          <w:sz w:val="21"/>
          <w:szCs w:val="21"/>
        </w:rPr>
        <w:t xml:space="preserve">ing </w:t>
      </w:r>
      <w:r w:rsidR="00D735E8" w:rsidRPr="009B45FA">
        <w:rPr>
          <w:rFonts w:ascii="Arial" w:hAnsi="Arial" w:cs="Arial"/>
          <w:sz w:val="21"/>
          <w:szCs w:val="21"/>
        </w:rPr>
        <w:t>the coastal plain</w:t>
      </w:r>
      <w:r w:rsidRPr="009B45FA">
        <w:rPr>
          <w:rFonts w:ascii="Arial" w:hAnsi="Arial" w:cs="Arial"/>
          <w:sz w:val="21"/>
          <w:szCs w:val="21"/>
        </w:rPr>
        <w:t xml:space="preserve"> up to 10 meters </w:t>
      </w:r>
      <w:r w:rsidR="00D735E8">
        <w:rPr>
          <w:rFonts w:ascii="Arial" w:hAnsi="Arial" w:cs="Arial"/>
          <w:sz w:val="21"/>
          <w:szCs w:val="21"/>
        </w:rPr>
        <w:t xml:space="preserve">deep </w:t>
      </w:r>
      <w:r w:rsidRPr="009B45FA">
        <w:rPr>
          <w:rFonts w:ascii="Arial" w:hAnsi="Arial" w:cs="Arial"/>
          <w:sz w:val="21"/>
          <w:szCs w:val="21"/>
        </w:rPr>
        <w:t xml:space="preserve">and 4 km </w:t>
      </w:r>
      <w:r w:rsidR="00D735E8">
        <w:rPr>
          <w:rFonts w:ascii="Arial" w:hAnsi="Arial" w:cs="Arial"/>
          <w:sz w:val="21"/>
          <w:szCs w:val="21"/>
        </w:rPr>
        <w:t>inland</w:t>
      </w:r>
      <w:r w:rsidRPr="009B45FA">
        <w:rPr>
          <w:rFonts w:ascii="Arial" w:hAnsi="Arial" w:cs="Arial"/>
          <w:sz w:val="21"/>
          <w:szCs w:val="21"/>
        </w:rPr>
        <w:t xml:space="preserve">. At </w:t>
      </w:r>
      <w:proofErr w:type="spellStart"/>
      <w:r w:rsidRPr="009B45FA">
        <w:rPr>
          <w:rFonts w:ascii="Arial" w:hAnsi="Arial" w:cs="Arial"/>
          <w:sz w:val="21"/>
          <w:szCs w:val="21"/>
        </w:rPr>
        <w:t>Lhok</w:t>
      </w:r>
      <w:proofErr w:type="spellEnd"/>
      <w:r w:rsidRPr="009B45FA">
        <w:rPr>
          <w:rFonts w:ascii="Arial" w:hAnsi="Arial" w:cs="Arial"/>
          <w:sz w:val="21"/>
          <w:szCs w:val="21"/>
        </w:rPr>
        <w:t xml:space="preserve"> Nga, maximum flow depth was 30</w:t>
      </w:r>
      <w:r>
        <w:rPr>
          <w:rFonts w:ascii="Arial" w:hAnsi="Arial" w:cs="Arial"/>
          <w:sz w:val="21"/>
          <w:szCs w:val="21"/>
        </w:rPr>
        <w:t> </w:t>
      </w:r>
      <w:r w:rsidRPr="009B45FA">
        <w:rPr>
          <w:rFonts w:ascii="Arial" w:hAnsi="Arial" w:cs="Arial"/>
          <w:sz w:val="21"/>
          <w:szCs w:val="21"/>
        </w:rPr>
        <w:t>meters and runup at a sea cliff reached 51</w:t>
      </w:r>
      <w:r>
        <w:rPr>
          <w:rFonts w:ascii="Arial" w:hAnsi="Arial" w:cs="Arial"/>
          <w:sz w:val="21"/>
          <w:szCs w:val="21"/>
        </w:rPr>
        <w:t> </w:t>
      </w:r>
      <w:r w:rsidRPr="009B45FA">
        <w:rPr>
          <w:rFonts w:ascii="Arial" w:hAnsi="Arial" w:cs="Arial"/>
          <w:sz w:val="21"/>
          <w:szCs w:val="21"/>
        </w:rPr>
        <w:t xml:space="preserve">meters, the </w:t>
      </w:r>
      <w:r w:rsidRPr="00CA4668">
        <w:rPr>
          <w:rFonts w:ascii="Arial" w:hAnsi="Arial" w:cs="Arial"/>
          <w:sz w:val="21"/>
          <w:szCs w:val="21"/>
        </w:rPr>
        <w:t>highest measured runup in human history for a</w:t>
      </w:r>
      <w:r>
        <w:rPr>
          <w:rFonts w:ascii="Arial" w:hAnsi="Arial" w:cs="Arial"/>
          <w:sz w:val="21"/>
          <w:szCs w:val="21"/>
        </w:rPr>
        <w:t>n</w:t>
      </w:r>
      <w:r w:rsidRPr="00CA4668">
        <w:rPr>
          <w:rFonts w:ascii="Arial" w:hAnsi="Arial" w:cs="Arial"/>
          <w:sz w:val="21"/>
          <w:szCs w:val="21"/>
        </w:rPr>
        <w:t xml:space="preserve"> </w:t>
      </w:r>
      <w:r w:rsidRPr="009B45FA">
        <w:rPr>
          <w:rFonts w:ascii="Arial" w:hAnsi="Arial" w:cs="Arial"/>
          <w:sz w:val="21"/>
          <w:szCs w:val="21"/>
        </w:rPr>
        <w:t>earthquake-</w:t>
      </w:r>
      <w:r w:rsidRPr="00CA4668">
        <w:rPr>
          <w:rFonts w:ascii="Arial" w:hAnsi="Arial" w:cs="Arial"/>
          <w:sz w:val="21"/>
          <w:szCs w:val="21"/>
        </w:rPr>
        <w:t>generated</w:t>
      </w:r>
      <w:r w:rsidRPr="009B45FA">
        <w:rPr>
          <w:rFonts w:ascii="Arial" w:hAnsi="Arial" w:cs="Arial"/>
          <w:sz w:val="21"/>
          <w:szCs w:val="21"/>
        </w:rPr>
        <w:t xml:space="preserve"> tsunami.</w:t>
      </w:r>
      <w:r>
        <w:rPr>
          <w:rFonts w:ascii="Arial" w:hAnsi="Arial" w:cs="Arial"/>
          <w:sz w:val="21"/>
          <w:szCs w:val="21"/>
        </w:rPr>
        <w:t xml:space="preserve"> As shown </w:t>
      </w:r>
      <w:r w:rsidR="00461C07">
        <w:rPr>
          <w:rFonts w:ascii="Arial" w:hAnsi="Arial" w:cs="Arial"/>
          <w:sz w:val="21"/>
          <w:szCs w:val="21"/>
        </w:rPr>
        <w:t>in</w:t>
      </w:r>
      <w:r>
        <w:rPr>
          <w:rFonts w:ascii="Arial" w:hAnsi="Arial" w:cs="Arial"/>
          <w:sz w:val="21"/>
          <w:szCs w:val="21"/>
        </w:rPr>
        <w:t xml:space="preserve"> satellite images of </w:t>
      </w:r>
      <w:proofErr w:type="spellStart"/>
      <w:r w:rsidRPr="009B45FA">
        <w:rPr>
          <w:rFonts w:ascii="Arial" w:hAnsi="Arial" w:cs="Arial"/>
          <w:sz w:val="21"/>
          <w:szCs w:val="21"/>
        </w:rPr>
        <w:t>Lhok</w:t>
      </w:r>
      <w:proofErr w:type="spellEnd"/>
      <w:r w:rsidRPr="009B45FA">
        <w:rPr>
          <w:rFonts w:ascii="Arial" w:hAnsi="Arial" w:cs="Arial"/>
          <w:sz w:val="21"/>
          <w:szCs w:val="21"/>
        </w:rPr>
        <w:t xml:space="preserve"> Nga</w:t>
      </w:r>
      <w:r>
        <w:rPr>
          <w:rFonts w:ascii="Arial" w:hAnsi="Arial" w:cs="Arial"/>
          <w:sz w:val="21"/>
          <w:szCs w:val="21"/>
        </w:rPr>
        <w:t>, almost all buildings were destroyed on coastal lowlands of northern Sumatra overrun by the tsunami.</w:t>
      </w:r>
    </w:p>
    <w:p w14:paraId="1B54E9B8" w14:textId="77777777" w:rsidR="000325FE" w:rsidRPr="00977F80" w:rsidRDefault="000325FE" w:rsidP="004E64FD">
      <w:pPr>
        <w:spacing w:line="80" w:lineRule="exact"/>
        <w:rPr>
          <w:rFonts w:ascii="Arial" w:hAnsi="Arial" w:cs="Arial"/>
          <w:sz w:val="21"/>
          <w:szCs w:val="21"/>
        </w:rPr>
      </w:pPr>
    </w:p>
    <w:p w14:paraId="597AF0C5" w14:textId="131F8D0B" w:rsidR="00694C77" w:rsidRPr="008F5319" w:rsidRDefault="00694C77" w:rsidP="004E64FD">
      <w:pPr>
        <w:rPr>
          <w:rFonts w:ascii="Arial" w:hAnsi="Arial" w:cs="Arial"/>
          <w:sz w:val="21"/>
          <w:szCs w:val="21"/>
        </w:rPr>
      </w:pPr>
      <w:r w:rsidRPr="008F5319">
        <w:rPr>
          <w:rFonts w:ascii="Arial" w:hAnsi="Arial" w:cs="Arial"/>
          <w:sz w:val="21"/>
          <w:szCs w:val="21"/>
        </w:rPr>
        <w:lastRenderedPageBreak/>
        <w:t xml:space="preserve">In </w:t>
      </w:r>
      <w:r>
        <w:rPr>
          <w:rFonts w:ascii="Arial" w:hAnsi="Arial" w:cs="Arial"/>
          <w:sz w:val="21"/>
          <w:szCs w:val="21"/>
        </w:rPr>
        <w:t xml:space="preserve">western </w:t>
      </w:r>
      <w:r w:rsidRPr="008F5319">
        <w:rPr>
          <w:rFonts w:ascii="Arial" w:hAnsi="Arial" w:cs="Arial"/>
          <w:sz w:val="21"/>
          <w:szCs w:val="21"/>
        </w:rPr>
        <w:t xml:space="preserve">Thailand, residents and vacationers did not feel </w:t>
      </w:r>
      <w:r w:rsidR="003C6A28">
        <w:rPr>
          <w:rFonts w:ascii="Arial" w:hAnsi="Arial" w:cs="Arial"/>
          <w:sz w:val="21"/>
          <w:szCs w:val="21"/>
        </w:rPr>
        <w:t xml:space="preserve">ground shaking from </w:t>
      </w:r>
      <w:r w:rsidRPr="008F5319">
        <w:rPr>
          <w:rFonts w:ascii="Arial" w:hAnsi="Arial" w:cs="Arial"/>
          <w:sz w:val="21"/>
          <w:szCs w:val="21"/>
        </w:rPr>
        <w:t>the earthquake</w:t>
      </w:r>
      <w:r w:rsidR="003C6A28">
        <w:rPr>
          <w:rFonts w:ascii="Arial" w:hAnsi="Arial" w:cs="Arial"/>
          <w:sz w:val="21"/>
          <w:szCs w:val="21"/>
        </w:rPr>
        <w:t xml:space="preserve"> because they were too far away</w:t>
      </w:r>
      <w:r>
        <w:rPr>
          <w:rFonts w:ascii="Arial" w:hAnsi="Arial" w:cs="Arial"/>
          <w:sz w:val="21"/>
          <w:szCs w:val="21"/>
        </w:rPr>
        <w:t xml:space="preserve">. When the tsunami arrived </w:t>
      </w:r>
      <w:r w:rsidRPr="008F5319">
        <w:rPr>
          <w:rFonts w:ascii="Arial" w:hAnsi="Arial" w:cs="Arial"/>
          <w:sz w:val="21"/>
          <w:szCs w:val="21"/>
        </w:rPr>
        <w:t>about 2 hours after the earthquake</w:t>
      </w:r>
      <w:r>
        <w:rPr>
          <w:rFonts w:ascii="Arial" w:hAnsi="Arial" w:cs="Arial"/>
          <w:sz w:val="21"/>
          <w:szCs w:val="21"/>
        </w:rPr>
        <w:t>,</w:t>
      </w:r>
      <w:r w:rsidRPr="008F5319">
        <w:rPr>
          <w:rFonts w:ascii="Arial" w:hAnsi="Arial" w:cs="Arial"/>
          <w:sz w:val="21"/>
          <w:szCs w:val="21"/>
        </w:rPr>
        <w:t xml:space="preserve"> </w:t>
      </w:r>
      <w:r>
        <w:rPr>
          <w:rFonts w:ascii="Arial" w:hAnsi="Arial" w:cs="Arial"/>
          <w:sz w:val="21"/>
          <w:szCs w:val="21"/>
        </w:rPr>
        <w:t>people on the beaches saw the</w:t>
      </w:r>
      <w:r w:rsidRPr="008F5319">
        <w:rPr>
          <w:rFonts w:ascii="Arial" w:hAnsi="Arial" w:cs="Arial"/>
          <w:sz w:val="21"/>
          <w:szCs w:val="21"/>
        </w:rPr>
        <w:t xml:space="preserve"> ocean recede from shore.</w:t>
      </w:r>
      <w:r>
        <w:rPr>
          <w:rFonts w:ascii="Arial" w:hAnsi="Arial" w:cs="Arial"/>
          <w:sz w:val="21"/>
          <w:szCs w:val="21"/>
        </w:rPr>
        <w:t xml:space="preserve"> But again, very few recognized this drop in ocean level as a natural tsunami warning. Tide gauge records indicate </w:t>
      </w:r>
      <w:r w:rsidR="00381D7B">
        <w:rPr>
          <w:rFonts w:ascii="Arial" w:hAnsi="Arial" w:cs="Arial"/>
          <w:sz w:val="21"/>
          <w:szCs w:val="21"/>
        </w:rPr>
        <w:t>the</w:t>
      </w:r>
      <w:r>
        <w:rPr>
          <w:rFonts w:ascii="Arial" w:hAnsi="Arial" w:cs="Arial"/>
          <w:sz w:val="21"/>
          <w:szCs w:val="21"/>
        </w:rPr>
        <w:t xml:space="preserve"> ocean level dropped for about 25 minutes. Then over just a few minutes, the ocean rapidly advanced back to and beyond shore as the first wave inundated coastal lowlands. Along the coast from Phuket Island north to Myanmar, a series of withdrawals and inundations followed with tsunami heights from a few meters to almost 20 meters. Because the tsunami arrived at high tide, initial waves produced inundation depths nearly as deep as measured tsunami heights and tsunami destruction was much worse than would have occurred if the tsunami arrived at low tide. Comparing before and after satellite images shows coastal lowlands up to 4 km from shore stripped of vegetation and heavily damaged.</w:t>
      </w:r>
    </w:p>
    <w:p w14:paraId="2396FFA1" w14:textId="77777777" w:rsidR="000325FE" w:rsidRPr="00977F80" w:rsidRDefault="000325FE" w:rsidP="004E64FD">
      <w:pPr>
        <w:spacing w:line="80" w:lineRule="exact"/>
        <w:rPr>
          <w:rFonts w:ascii="Arial" w:hAnsi="Arial" w:cs="Arial"/>
          <w:sz w:val="21"/>
          <w:szCs w:val="21"/>
        </w:rPr>
      </w:pPr>
    </w:p>
    <w:p w14:paraId="1AAE9E00" w14:textId="77777777" w:rsidR="00BF6F93" w:rsidRDefault="00BF6F93" w:rsidP="004E64FD">
      <w:pPr>
        <w:rPr>
          <w:rFonts w:ascii="Arial" w:hAnsi="Arial" w:cs="Arial"/>
          <w:i/>
          <w:iCs/>
          <w:sz w:val="21"/>
          <w:szCs w:val="21"/>
        </w:rPr>
      </w:pPr>
    </w:p>
    <w:p w14:paraId="7AFC76D0" w14:textId="7FC2C936" w:rsidR="00694C77" w:rsidRDefault="00694C77" w:rsidP="004E64FD">
      <w:pPr>
        <w:rPr>
          <w:rFonts w:ascii="Arial" w:hAnsi="Arial" w:cs="Arial"/>
          <w:sz w:val="21"/>
          <w:szCs w:val="21"/>
        </w:rPr>
      </w:pPr>
      <w:r>
        <w:rPr>
          <w:rFonts w:ascii="Arial" w:hAnsi="Arial" w:cs="Arial"/>
          <w:sz w:val="21"/>
          <w:szCs w:val="21"/>
        </w:rPr>
        <w:t xml:space="preserve">On the west side of the Bay of Bengal, people in Sri Lanka and southwest India </w:t>
      </w:r>
      <w:r w:rsidR="003C6A28">
        <w:rPr>
          <w:rFonts w:ascii="Arial" w:hAnsi="Arial" w:cs="Arial"/>
          <w:sz w:val="21"/>
          <w:szCs w:val="21"/>
        </w:rPr>
        <w:t xml:space="preserve">also were too far away to </w:t>
      </w:r>
      <w:r>
        <w:rPr>
          <w:rFonts w:ascii="Arial" w:hAnsi="Arial" w:cs="Arial"/>
          <w:sz w:val="21"/>
          <w:szCs w:val="21"/>
        </w:rPr>
        <w:t xml:space="preserve">feel earthquake </w:t>
      </w:r>
      <w:r w:rsidR="003C6A28">
        <w:rPr>
          <w:rFonts w:ascii="Arial" w:hAnsi="Arial" w:cs="Arial"/>
          <w:sz w:val="21"/>
          <w:szCs w:val="21"/>
        </w:rPr>
        <w:t xml:space="preserve">ground shaking </w:t>
      </w:r>
      <w:r>
        <w:rPr>
          <w:rFonts w:ascii="Arial" w:hAnsi="Arial" w:cs="Arial"/>
          <w:sz w:val="21"/>
          <w:szCs w:val="21"/>
        </w:rPr>
        <w:t xml:space="preserve">and few noticed the initial 1.5-meter-high tsunami wave crest that arrived between 2 and 2 1/2 hours later. Many in coastal lowlands did notice the following drop in </w:t>
      </w:r>
      <w:r w:rsidR="003D071E">
        <w:rPr>
          <w:rFonts w:ascii="Arial" w:hAnsi="Arial" w:cs="Arial"/>
          <w:sz w:val="21"/>
          <w:szCs w:val="21"/>
        </w:rPr>
        <w:t>ocean</w:t>
      </w:r>
      <w:r>
        <w:rPr>
          <w:rFonts w:ascii="Arial" w:hAnsi="Arial" w:cs="Arial"/>
          <w:sz w:val="21"/>
          <w:szCs w:val="21"/>
        </w:rPr>
        <w:t xml:space="preserve"> level but few understood this natural tsunami warning. The second and third waves arrived with heights in Sri Lanka up to almost 9 meters</w:t>
      </w:r>
      <w:r w:rsidR="004B7FEC">
        <w:rPr>
          <w:rFonts w:ascii="Arial" w:hAnsi="Arial" w:cs="Arial"/>
          <w:sz w:val="21"/>
          <w:szCs w:val="21"/>
        </w:rPr>
        <w:t xml:space="preserve">, </w:t>
      </w:r>
      <w:r>
        <w:rPr>
          <w:rFonts w:ascii="Arial" w:hAnsi="Arial" w:cs="Arial"/>
          <w:sz w:val="21"/>
          <w:szCs w:val="21"/>
        </w:rPr>
        <w:t>runups locally over 12 meters</w:t>
      </w:r>
      <w:r w:rsidR="004B7FEC">
        <w:rPr>
          <w:rFonts w:ascii="Arial" w:hAnsi="Arial" w:cs="Arial"/>
          <w:sz w:val="21"/>
          <w:szCs w:val="21"/>
        </w:rPr>
        <w:t>,</w:t>
      </w:r>
      <w:r>
        <w:rPr>
          <w:rFonts w:ascii="Arial" w:hAnsi="Arial" w:cs="Arial"/>
          <w:sz w:val="21"/>
          <w:szCs w:val="21"/>
        </w:rPr>
        <w:t xml:space="preserve"> and inundation distance </w:t>
      </w:r>
      <w:r w:rsidR="004B7FEC">
        <w:rPr>
          <w:rFonts w:ascii="Arial" w:hAnsi="Arial" w:cs="Arial"/>
          <w:sz w:val="21"/>
          <w:szCs w:val="21"/>
        </w:rPr>
        <w:t>reaching</w:t>
      </w:r>
      <w:r>
        <w:rPr>
          <w:rFonts w:ascii="Arial" w:hAnsi="Arial" w:cs="Arial"/>
          <w:sz w:val="21"/>
          <w:szCs w:val="21"/>
        </w:rPr>
        <w:t xml:space="preserve"> 2 km. The tsunami wrapped around to the southwest coast where it swept over a passenger train causing more than 1,000 fatalities, the largest rail disaster death toll in history.</w:t>
      </w:r>
    </w:p>
    <w:p w14:paraId="1BC6F2A1" w14:textId="77777777" w:rsidR="000325FE" w:rsidRPr="00977F80" w:rsidRDefault="000325FE" w:rsidP="004E64FD">
      <w:pPr>
        <w:spacing w:line="80" w:lineRule="exact"/>
        <w:rPr>
          <w:rFonts w:ascii="Arial" w:hAnsi="Arial" w:cs="Arial"/>
          <w:sz w:val="21"/>
          <w:szCs w:val="21"/>
        </w:rPr>
      </w:pPr>
    </w:p>
    <w:p w14:paraId="67B15BC1" w14:textId="542310E2" w:rsidR="00694C77" w:rsidRDefault="00D735E8" w:rsidP="004E64FD">
      <w:pPr>
        <w:rPr>
          <w:rFonts w:ascii="Arial" w:hAnsi="Arial" w:cs="Arial"/>
          <w:sz w:val="21"/>
          <w:szCs w:val="21"/>
        </w:rPr>
      </w:pPr>
      <w:r>
        <w:rPr>
          <w:rFonts w:ascii="Arial" w:hAnsi="Arial" w:cs="Arial"/>
          <w:sz w:val="21"/>
          <w:szCs w:val="21"/>
        </w:rPr>
        <w:t>Although t</w:t>
      </w:r>
      <w:r w:rsidR="00694C77">
        <w:rPr>
          <w:rFonts w:ascii="Arial" w:hAnsi="Arial" w:cs="Arial"/>
          <w:sz w:val="21"/>
          <w:szCs w:val="21"/>
        </w:rPr>
        <w:t xml:space="preserve">here is no </w:t>
      </w:r>
      <w:r w:rsidR="00800C87">
        <w:rPr>
          <w:rFonts w:ascii="Arial" w:hAnsi="Arial" w:cs="Arial"/>
          <w:sz w:val="21"/>
          <w:szCs w:val="21"/>
        </w:rPr>
        <w:t xml:space="preserve">written </w:t>
      </w:r>
      <w:r w:rsidR="00694C77">
        <w:rPr>
          <w:rFonts w:ascii="Arial" w:hAnsi="Arial" w:cs="Arial"/>
          <w:sz w:val="21"/>
          <w:szCs w:val="21"/>
        </w:rPr>
        <w:t xml:space="preserve">history of </w:t>
      </w:r>
      <w:r w:rsidR="006F6E0C">
        <w:rPr>
          <w:rFonts w:ascii="Arial" w:hAnsi="Arial" w:cs="Arial"/>
          <w:sz w:val="21"/>
          <w:szCs w:val="21"/>
        </w:rPr>
        <w:t xml:space="preserve">when the last comparable-sized </w:t>
      </w:r>
      <w:r w:rsidR="00694C77">
        <w:rPr>
          <w:rFonts w:ascii="Arial" w:hAnsi="Arial" w:cs="Arial"/>
          <w:sz w:val="21"/>
          <w:szCs w:val="21"/>
        </w:rPr>
        <w:t>earthquake</w:t>
      </w:r>
      <w:r w:rsidR="006F6E0C">
        <w:rPr>
          <w:rFonts w:ascii="Arial" w:hAnsi="Arial" w:cs="Arial"/>
          <w:sz w:val="21"/>
          <w:szCs w:val="21"/>
        </w:rPr>
        <w:t xml:space="preserve"> and tsunami occurred across this region</w:t>
      </w:r>
      <w:r>
        <w:rPr>
          <w:rFonts w:ascii="Arial" w:hAnsi="Arial" w:cs="Arial"/>
          <w:sz w:val="21"/>
          <w:szCs w:val="21"/>
        </w:rPr>
        <w:t>,</w:t>
      </w:r>
      <w:r w:rsidR="00694C77">
        <w:rPr>
          <w:rFonts w:ascii="Arial" w:hAnsi="Arial" w:cs="Arial"/>
          <w:sz w:val="21"/>
          <w:szCs w:val="21"/>
        </w:rPr>
        <w:t xml:space="preserve"> a history written in sand</w:t>
      </w:r>
      <w:r w:rsidR="009F38DE">
        <w:rPr>
          <w:rFonts w:ascii="Arial" w:hAnsi="Arial" w:cs="Arial"/>
          <w:sz w:val="21"/>
          <w:szCs w:val="21"/>
        </w:rPr>
        <w:t xml:space="preserve"> provides evidence that it was over 600 years ago</w:t>
      </w:r>
      <w:r w:rsidR="00694C77">
        <w:rPr>
          <w:rFonts w:ascii="Arial" w:hAnsi="Arial" w:cs="Arial"/>
          <w:sz w:val="21"/>
          <w:szCs w:val="21"/>
        </w:rPr>
        <w:t>. On Thailand’s Phra Thong Island, the 2004 tsunami sand overlays an older tsunami sand sandwiched between peat layers. Radiocarbon dates bracket the age of the older tsunami sand between 1300 and 1450</w:t>
      </w:r>
      <w:r w:rsidR="00A62CDE">
        <w:rPr>
          <w:rFonts w:ascii="Arial" w:hAnsi="Arial" w:cs="Arial"/>
          <w:sz w:val="21"/>
          <w:szCs w:val="21"/>
        </w:rPr>
        <w:t> </w:t>
      </w:r>
      <w:r w:rsidR="00694C77">
        <w:rPr>
          <w:rFonts w:ascii="Arial" w:hAnsi="Arial" w:cs="Arial"/>
          <w:sz w:val="21"/>
          <w:szCs w:val="21"/>
        </w:rPr>
        <w:t xml:space="preserve">CE. Two sites in northern Sumatra have tsunami sands dating </w:t>
      </w:r>
      <w:r w:rsidR="00142B35">
        <w:rPr>
          <w:rFonts w:ascii="Arial" w:hAnsi="Arial" w:cs="Arial"/>
          <w:sz w:val="21"/>
          <w:szCs w:val="21"/>
        </w:rPr>
        <w:t xml:space="preserve">between 1290 and 1400 CE and </w:t>
      </w:r>
      <w:r w:rsidR="00694C77">
        <w:rPr>
          <w:rFonts w:ascii="Arial" w:hAnsi="Arial" w:cs="Arial"/>
          <w:sz w:val="21"/>
          <w:szCs w:val="21"/>
        </w:rPr>
        <w:t>younger than 1366</w:t>
      </w:r>
      <w:r w:rsidR="00A62CDE">
        <w:rPr>
          <w:rFonts w:ascii="Arial" w:hAnsi="Arial" w:cs="Arial"/>
          <w:sz w:val="21"/>
          <w:szCs w:val="21"/>
        </w:rPr>
        <w:t> </w:t>
      </w:r>
      <w:r w:rsidR="00694C77">
        <w:rPr>
          <w:rFonts w:ascii="Arial" w:hAnsi="Arial" w:cs="Arial"/>
          <w:sz w:val="21"/>
          <w:szCs w:val="21"/>
        </w:rPr>
        <w:t>CE.</w:t>
      </w:r>
      <w:r w:rsidR="00F425A6">
        <w:rPr>
          <w:rFonts w:ascii="Arial" w:hAnsi="Arial" w:cs="Arial"/>
          <w:sz w:val="21"/>
          <w:szCs w:val="21"/>
        </w:rPr>
        <w:t xml:space="preserve"> </w:t>
      </w:r>
      <w:r w:rsidR="00694C77">
        <w:rPr>
          <w:rFonts w:ascii="Arial" w:hAnsi="Arial" w:cs="Arial"/>
          <w:sz w:val="21"/>
          <w:szCs w:val="21"/>
        </w:rPr>
        <w:t>Uplift of a marine terrace in the Andaman Islands occurred around 1400</w:t>
      </w:r>
      <w:r w:rsidR="00A62CDE">
        <w:rPr>
          <w:rFonts w:ascii="Arial" w:hAnsi="Arial" w:cs="Arial"/>
          <w:sz w:val="21"/>
          <w:szCs w:val="21"/>
        </w:rPr>
        <w:t> </w:t>
      </w:r>
      <w:r w:rsidR="00694C77">
        <w:rPr>
          <w:rFonts w:ascii="Arial" w:hAnsi="Arial" w:cs="Arial"/>
          <w:sz w:val="21"/>
          <w:szCs w:val="21"/>
        </w:rPr>
        <w:t xml:space="preserve">CE while coral growth rings precisely date </w:t>
      </w:r>
      <w:r w:rsidR="009F38DE">
        <w:rPr>
          <w:rFonts w:ascii="Arial" w:hAnsi="Arial" w:cs="Arial"/>
          <w:sz w:val="21"/>
          <w:szCs w:val="21"/>
        </w:rPr>
        <w:t xml:space="preserve">an </w:t>
      </w:r>
      <w:r w:rsidR="00694C77">
        <w:rPr>
          <w:rFonts w:ascii="Arial" w:hAnsi="Arial" w:cs="Arial"/>
          <w:sz w:val="21"/>
          <w:szCs w:val="21"/>
        </w:rPr>
        <w:t xml:space="preserve">uplift of northern </w:t>
      </w:r>
      <w:proofErr w:type="spellStart"/>
      <w:r w:rsidR="00694C77">
        <w:rPr>
          <w:rFonts w:ascii="Arial" w:hAnsi="Arial" w:cs="Arial"/>
          <w:sz w:val="21"/>
          <w:szCs w:val="21"/>
        </w:rPr>
        <w:t>Sim</w:t>
      </w:r>
      <w:r w:rsidR="003C6F7C">
        <w:rPr>
          <w:rFonts w:ascii="Arial" w:hAnsi="Arial" w:cs="Arial"/>
          <w:sz w:val="21"/>
          <w:szCs w:val="21"/>
        </w:rPr>
        <w:t>eu</w:t>
      </w:r>
      <w:r w:rsidR="00694C77">
        <w:rPr>
          <w:rFonts w:ascii="Arial" w:hAnsi="Arial" w:cs="Arial"/>
          <w:sz w:val="21"/>
          <w:szCs w:val="21"/>
        </w:rPr>
        <w:t>lue</w:t>
      </w:r>
      <w:proofErr w:type="spellEnd"/>
      <w:r w:rsidR="00694C77">
        <w:rPr>
          <w:rFonts w:ascii="Arial" w:hAnsi="Arial" w:cs="Arial"/>
          <w:sz w:val="21"/>
          <w:szCs w:val="21"/>
        </w:rPr>
        <w:t xml:space="preserve"> Island in 1394 CE. </w:t>
      </w:r>
      <w:r w:rsidR="00A5223E">
        <w:rPr>
          <w:rFonts w:ascii="Arial" w:hAnsi="Arial" w:cs="Arial"/>
          <w:sz w:val="21"/>
          <w:szCs w:val="21"/>
        </w:rPr>
        <w:t xml:space="preserve">If </w:t>
      </w:r>
      <w:proofErr w:type="gramStart"/>
      <w:r w:rsidR="00A5223E">
        <w:rPr>
          <w:rFonts w:ascii="Arial" w:hAnsi="Arial" w:cs="Arial"/>
          <w:sz w:val="21"/>
          <w:szCs w:val="21"/>
        </w:rPr>
        <w:t>all of</w:t>
      </w:r>
      <w:proofErr w:type="gramEnd"/>
      <w:r w:rsidR="00A5223E">
        <w:rPr>
          <w:rFonts w:ascii="Arial" w:hAnsi="Arial" w:cs="Arial"/>
          <w:sz w:val="21"/>
          <w:szCs w:val="21"/>
        </w:rPr>
        <w:t xml:space="preserve"> these</w:t>
      </w:r>
      <w:r w:rsidR="00694C77">
        <w:rPr>
          <w:rFonts w:ascii="Arial" w:hAnsi="Arial" w:cs="Arial"/>
          <w:sz w:val="21"/>
          <w:szCs w:val="21"/>
        </w:rPr>
        <w:t xml:space="preserve"> </w:t>
      </w:r>
      <w:r w:rsidR="00A5223E">
        <w:rPr>
          <w:rFonts w:ascii="Arial" w:hAnsi="Arial" w:cs="Arial"/>
          <w:sz w:val="21"/>
          <w:szCs w:val="21"/>
        </w:rPr>
        <w:t xml:space="preserve">tsunami sands and uplifts were produced by a single </w:t>
      </w:r>
      <w:r w:rsidR="00694C77">
        <w:rPr>
          <w:rFonts w:ascii="Arial" w:hAnsi="Arial" w:cs="Arial"/>
          <w:sz w:val="21"/>
          <w:szCs w:val="21"/>
        </w:rPr>
        <w:t xml:space="preserve">predecessor to the 2004 </w:t>
      </w:r>
      <w:r w:rsidR="00711751">
        <w:rPr>
          <w:rFonts w:ascii="Arial" w:hAnsi="Arial" w:cs="Arial"/>
          <w:sz w:val="21"/>
          <w:szCs w:val="21"/>
        </w:rPr>
        <w:t xml:space="preserve">Sumatra </w:t>
      </w:r>
      <w:r w:rsidR="00694C77">
        <w:rPr>
          <w:rFonts w:ascii="Arial" w:hAnsi="Arial" w:cs="Arial"/>
          <w:sz w:val="21"/>
          <w:szCs w:val="21"/>
        </w:rPr>
        <w:t>– Andaman earthquake and tsunami</w:t>
      </w:r>
      <w:r w:rsidR="00A5223E">
        <w:rPr>
          <w:rFonts w:ascii="Arial" w:hAnsi="Arial" w:cs="Arial"/>
          <w:sz w:val="21"/>
          <w:szCs w:val="21"/>
        </w:rPr>
        <w:t>, that event occurred</w:t>
      </w:r>
      <w:r w:rsidR="00694C77">
        <w:rPr>
          <w:rFonts w:ascii="Arial" w:hAnsi="Arial" w:cs="Arial"/>
          <w:sz w:val="21"/>
          <w:szCs w:val="21"/>
        </w:rPr>
        <w:t xml:space="preserve"> </w:t>
      </w:r>
      <w:r w:rsidR="00A5223E">
        <w:rPr>
          <w:rFonts w:ascii="Arial" w:hAnsi="Arial" w:cs="Arial"/>
          <w:sz w:val="21"/>
          <w:szCs w:val="21"/>
        </w:rPr>
        <w:t>in</w:t>
      </w:r>
      <w:r w:rsidR="00694C77">
        <w:rPr>
          <w:rFonts w:ascii="Arial" w:hAnsi="Arial" w:cs="Arial"/>
          <w:sz w:val="21"/>
          <w:szCs w:val="21"/>
        </w:rPr>
        <w:t xml:space="preserve"> 1394</w:t>
      </w:r>
      <w:r w:rsidR="00A62CDE">
        <w:rPr>
          <w:rFonts w:ascii="Arial" w:hAnsi="Arial" w:cs="Arial"/>
          <w:sz w:val="21"/>
          <w:szCs w:val="21"/>
        </w:rPr>
        <w:t> </w:t>
      </w:r>
      <w:r w:rsidR="00694C77">
        <w:rPr>
          <w:rFonts w:ascii="Arial" w:hAnsi="Arial" w:cs="Arial"/>
          <w:sz w:val="21"/>
          <w:szCs w:val="21"/>
        </w:rPr>
        <w:t>CE.</w:t>
      </w:r>
    </w:p>
    <w:p w14:paraId="3A56CB27" w14:textId="77777777" w:rsidR="000325FE" w:rsidRPr="00977F80" w:rsidRDefault="000325FE" w:rsidP="004E64FD">
      <w:pPr>
        <w:spacing w:line="80" w:lineRule="exact"/>
        <w:rPr>
          <w:rFonts w:ascii="Arial" w:hAnsi="Arial" w:cs="Arial"/>
          <w:sz w:val="21"/>
          <w:szCs w:val="21"/>
        </w:rPr>
      </w:pPr>
    </w:p>
    <w:p w14:paraId="42CD241F" w14:textId="1282454B" w:rsidR="00DD67EC" w:rsidRDefault="00DD67EC" w:rsidP="004E64FD">
      <w:pPr>
        <w:rPr>
          <w:rFonts w:ascii="Arial" w:hAnsi="Arial" w:cs="Arial"/>
          <w:i/>
          <w:iCs/>
          <w:sz w:val="21"/>
          <w:szCs w:val="21"/>
        </w:rPr>
      </w:pPr>
    </w:p>
    <w:p w14:paraId="1227366E" w14:textId="5AEA021F" w:rsidR="00033C4D" w:rsidRDefault="00470B1E" w:rsidP="004E64FD">
      <w:pPr>
        <w:rPr>
          <w:rFonts w:ascii="Arial" w:hAnsi="Arial" w:cs="Arial"/>
          <w:sz w:val="21"/>
          <w:szCs w:val="21"/>
        </w:rPr>
      </w:pPr>
      <w:r w:rsidRPr="00B772AD">
        <w:rPr>
          <w:rFonts w:ascii="Arial" w:hAnsi="Arial" w:cs="Arial"/>
          <w:sz w:val="21"/>
          <w:szCs w:val="21"/>
        </w:rPr>
        <w:t>With increase</w:t>
      </w:r>
      <w:r>
        <w:rPr>
          <w:rFonts w:ascii="Arial" w:hAnsi="Arial" w:cs="Arial"/>
          <w:sz w:val="21"/>
          <w:szCs w:val="21"/>
        </w:rPr>
        <w:t>d</w:t>
      </w:r>
      <w:r w:rsidRPr="00B772AD">
        <w:rPr>
          <w:rFonts w:ascii="Arial" w:hAnsi="Arial" w:cs="Arial"/>
          <w:sz w:val="21"/>
          <w:szCs w:val="21"/>
        </w:rPr>
        <w:t xml:space="preserve"> numbers of broad-band seismometers and GPS stations around the Indian Ocean and installation of </w:t>
      </w:r>
      <w:proofErr w:type="spellStart"/>
      <w:r w:rsidRPr="00B772AD">
        <w:rPr>
          <w:rFonts w:ascii="Arial" w:hAnsi="Arial" w:cs="Arial"/>
          <w:sz w:val="21"/>
          <w:szCs w:val="21"/>
        </w:rPr>
        <w:t>tsunameters</w:t>
      </w:r>
      <w:proofErr w:type="spellEnd"/>
      <w:r w:rsidRPr="00B772AD">
        <w:rPr>
          <w:rFonts w:ascii="Arial" w:hAnsi="Arial" w:cs="Arial"/>
          <w:sz w:val="21"/>
          <w:szCs w:val="21"/>
        </w:rPr>
        <w:t xml:space="preserve"> to measure resulting tsunamis, the elements of a tsunami warning system are now in place. In principle, warnings of tsunamis generated by subduction zone megathrust earthquakes can be issued within minutes of earthquake initiation. Even for areas near the earthquakes, 15 to 30 precious minutes of warning can be issued. </w:t>
      </w:r>
    </w:p>
    <w:p w14:paraId="024F2829" w14:textId="77777777" w:rsidR="004E64FD" w:rsidRDefault="004E64FD" w:rsidP="004E64FD">
      <w:pPr>
        <w:rPr>
          <w:rFonts w:ascii="Arial" w:hAnsi="Arial" w:cs="Arial"/>
          <w:sz w:val="21"/>
          <w:szCs w:val="21"/>
        </w:rPr>
      </w:pPr>
    </w:p>
    <w:p w14:paraId="2A7E86C2" w14:textId="77777777" w:rsidR="00033C4D" w:rsidRPr="00977F80" w:rsidRDefault="00033C4D" w:rsidP="004E64FD">
      <w:pPr>
        <w:spacing w:line="80" w:lineRule="exact"/>
        <w:rPr>
          <w:rFonts w:ascii="Arial" w:hAnsi="Arial" w:cs="Arial"/>
          <w:sz w:val="21"/>
          <w:szCs w:val="21"/>
        </w:rPr>
      </w:pPr>
    </w:p>
    <w:p w14:paraId="52C51040" w14:textId="1F4DD50D" w:rsidR="00470B1E" w:rsidRDefault="00033C4D" w:rsidP="004E64FD">
      <w:pPr>
        <w:rPr>
          <w:rFonts w:ascii="Arial" w:hAnsi="Arial" w:cs="Arial"/>
          <w:sz w:val="21"/>
          <w:szCs w:val="21"/>
        </w:rPr>
      </w:pPr>
      <w:proofErr w:type="gramStart"/>
      <w:r>
        <w:rPr>
          <w:rFonts w:ascii="Arial" w:hAnsi="Arial" w:cs="Arial"/>
          <w:sz w:val="21"/>
          <w:szCs w:val="21"/>
        </w:rPr>
        <w:t>S</w:t>
      </w:r>
      <w:r w:rsidR="00470B1E">
        <w:rPr>
          <w:rFonts w:ascii="Arial" w:hAnsi="Arial" w:cs="Arial"/>
          <w:sz w:val="21"/>
          <w:szCs w:val="21"/>
        </w:rPr>
        <w:t>till</w:t>
      </w:r>
      <w:proofErr w:type="gramEnd"/>
      <w:r w:rsidR="00470B1E">
        <w:rPr>
          <w:rFonts w:ascii="Arial" w:hAnsi="Arial" w:cs="Arial"/>
          <w:sz w:val="21"/>
          <w:szCs w:val="21"/>
        </w:rPr>
        <w:t xml:space="preserve"> </w:t>
      </w:r>
      <w:r>
        <w:rPr>
          <w:rFonts w:ascii="Arial" w:hAnsi="Arial" w:cs="Arial"/>
          <w:sz w:val="21"/>
          <w:szCs w:val="21"/>
        </w:rPr>
        <w:t xml:space="preserve">it is </w:t>
      </w:r>
      <w:r w:rsidR="00470B1E">
        <w:rPr>
          <w:rFonts w:ascii="Arial" w:hAnsi="Arial" w:cs="Arial"/>
          <w:sz w:val="21"/>
          <w:szCs w:val="21"/>
        </w:rPr>
        <w:t xml:space="preserve">critical to understand that ground </w:t>
      </w:r>
      <w:r w:rsidR="00470B1E" w:rsidRPr="00470B1E">
        <w:rPr>
          <w:rFonts w:ascii="Arial" w:hAnsi="Arial" w:cs="Arial"/>
          <w:sz w:val="21"/>
          <w:szCs w:val="21"/>
        </w:rPr>
        <w:t xml:space="preserve">shaking lasting more than 30 seconds </w:t>
      </w:r>
      <w:r w:rsidR="00470B1E">
        <w:rPr>
          <w:rFonts w:ascii="Arial" w:hAnsi="Arial" w:cs="Arial"/>
          <w:sz w:val="21"/>
          <w:szCs w:val="21"/>
        </w:rPr>
        <w:t>and</w:t>
      </w:r>
      <w:r w:rsidR="00470B1E" w:rsidRPr="00F86F1A">
        <w:rPr>
          <w:rFonts w:ascii="Arial" w:hAnsi="Arial" w:cs="Arial"/>
          <w:sz w:val="21"/>
          <w:szCs w:val="21"/>
        </w:rPr>
        <w:t xml:space="preserve"> unusual </w:t>
      </w:r>
      <w:r w:rsidR="00470B1E">
        <w:rPr>
          <w:rFonts w:ascii="Arial" w:hAnsi="Arial" w:cs="Arial"/>
          <w:sz w:val="21"/>
          <w:szCs w:val="21"/>
        </w:rPr>
        <w:t>ocean level</w:t>
      </w:r>
      <w:r w:rsidR="00470B1E" w:rsidRPr="00F86F1A">
        <w:rPr>
          <w:rFonts w:ascii="Arial" w:hAnsi="Arial" w:cs="Arial"/>
          <w:sz w:val="21"/>
          <w:szCs w:val="21"/>
        </w:rPr>
        <w:t xml:space="preserve"> </w:t>
      </w:r>
      <w:r w:rsidR="00470B1E">
        <w:rPr>
          <w:rFonts w:ascii="Arial" w:hAnsi="Arial" w:cs="Arial"/>
          <w:sz w:val="21"/>
          <w:szCs w:val="21"/>
        </w:rPr>
        <w:t>changes</w:t>
      </w:r>
      <w:r w:rsidR="00470B1E" w:rsidRPr="00470B1E">
        <w:rPr>
          <w:rFonts w:ascii="Arial" w:hAnsi="Arial" w:cs="Arial"/>
          <w:sz w:val="21"/>
          <w:szCs w:val="21"/>
        </w:rPr>
        <w:t xml:space="preserve"> </w:t>
      </w:r>
      <w:r w:rsidR="00470B1E">
        <w:rPr>
          <w:rFonts w:ascii="Arial" w:hAnsi="Arial" w:cs="Arial"/>
          <w:sz w:val="21"/>
          <w:szCs w:val="21"/>
        </w:rPr>
        <w:t xml:space="preserve">are </w:t>
      </w:r>
      <w:r w:rsidR="00470B1E" w:rsidRPr="00470B1E">
        <w:rPr>
          <w:rFonts w:ascii="Arial" w:hAnsi="Arial" w:cs="Arial"/>
          <w:sz w:val="21"/>
          <w:szCs w:val="21"/>
        </w:rPr>
        <w:t>nature’s tsunami warning</w:t>
      </w:r>
      <w:r w:rsidR="008716A1">
        <w:rPr>
          <w:rFonts w:ascii="Arial" w:hAnsi="Arial" w:cs="Arial"/>
          <w:sz w:val="21"/>
          <w:szCs w:val="21"/>
        </w:rPr>
        <w:t>s</w:t>
      </w:r>
      <w:r w:rsidR="00470B1E" w:rsidRPr="00470B1E">
        <w:rPr>
          <w:rFonts w:ascii="Arial" w:hAnsi="Arial" w:cs="Arial"/>
          <w:sz w:val="21"/>
          <w:szCs w:val="21"/>
        </w:rPr>
        <w:t xml:space="preserve"> to move away from the ocean to high ground.</w:t>
      </w:r>
      <w:r>
        <w:rPr>
          <w:rFonts w:ascii="Arial" w:hAnsi="Arial" w:cs="Arial"/>
          <w:sz w:val="21"/>
          <w:szCs w:val="21"/>
        </w:rPr>
        <w:t xml:space="preserve"> </w:t>
      </w:r>
      <w:r w:rsidR="00470B1E">
        <w:rPr>
          <w:rFonts w:ascii="Arial" w:hAnsi="Arial" w:cs="Arial"/>
          <w:sz w:val="21"/>
          <w:szCs w:val="21"/>
        </w:rPr>
        <w:t>O</w:t>
      </w:r>
      <w:r w:rsidR="00470B1E" w:rsidRPr="00155EF1">
        <w:rPr>
          <w:rFonts w:ascii="Arial" w:hAnsi="Arial" w:cs="Arial"/>
          <w:sz w:val="21"/>
          <w:szCs w:val="21"/>
        </w:rPr>
        <w:t xml:space="preserve">n </w:t>
      </w:r>
      <w:proofErr w:type="spellStart"/>
      <w:r w:rsidR="00470B1E" w:rsidRPr="00155EF1">
        <w:rPr>
          <w:rFonts w:ascii="Arial" w:hAnsi="Arial" w:cs="Arial"/>
          <w:sz w:val="21"/>
          <w:szCs w:val="21"/>
        </w:rPr>
        <w:t>Simeul</w:t>
      </w:r>
      <w:r w:rsidR="00470B1E">
        <w:rPr>
          <w:rFonts w:ascii="Arial" w:hAnsi="Arial" w:cs="Arial"/>
          <w:sz w:val="21"/>
          <w:szCs w:val="21"/>
        </w:rPr>
        <w:t>u</w:t>
      </w:r>
      <w:r w:rsidR="00470B1E" w:rsidRPr="00155EF1">
        <w:rPr>
          <w:rFonts w:ascii="Arial" w:hAnsi="Arial" w:cs="Arial"/>
          <w:sz w:val="21"/>
          <w:szCs w:val="21"/>
        </w:rPr>
        <w:t>e</w:t>
      </w:r>
      <w:proofErr w:type="spellEnd"/>
      <w:r w:rsidR="00470B1E" w:rsidRPr="00155EF1">
        <w:rPr>
          <w:rFonts w:ascii="Arial" w:hAnsi="Arial" w:cs="Arial"/>
          <w:sz w:val="21"/>
          <w:szCs w:val="21"/>
        </w:rPr>
        <w:t xml:space="preserve"> Island</w:t>
      </w:r>
      <w:r w:rsidR="00470B1E">
        <w:rPr>
          <w:rFonts w:ascii="Arial" w:hAnsi="Arial" w:cs="Arial"/>
          <w:sz w:val="21"/>
          <w:szCs w:val="21"/>
        </w:rPr>
        <w:t>, t</w:t>
      </w:r>
      <w:r w:rsidR="00470B1E" w:rsidRPr="00155EF1">
        <w:rPr>
          <w:rFonts w:ascii="Arial" w:hAnsi="Arial" w:cs="Arial"/>
          <w:sz w:val="21"/>
          <w:szCs w:val="21"/>
        </w:rPr>
        <w:t xml:space="preserve">he village of Langi was destroyed by the </w:t>
      </w:r>
      <w:r w:rsidR="00470B1E">
        <w:rPr>
          <w:rFonts w:ascii="Arial" w:hAnsi="Arial" w:cs="Arial"/>
          <w:sz w:val="21"/>
          <w:szCs w:val="21"/>
        </w:rPr>
        <w:t xml:space="preserve">10-meter-high </w:t>
      </w:r>
      <w:r w:rsidR="00470B1E" w:rsidRPr="00155EF1">
        <w:rPr>
          <w:rFonts w:ascii="Arial" w:hAnsi="Arial" w:cs="Arial"/>
          <w:sz w:val="21"/>
          <w:szCs w:val="21"/>
        </w:rPr>
        <w:t>2004 tsunami</w:t>
      </w:r>
      <w:r w:rsidR="00470B1E">
        <w:rPr>
          <w:rFonts w:ascii="Arial" w:hAnsi="Arial" w:cs="Arial"/>
          <w:sz w:val="21"/>
          <w:szCs w:val="21"/>
        </w:rPr>
        <w:t xml:space="preserve">; but no one died!! </w:t>
      </w:r>
      <w:r w:rsidR="00470B1E" w:rsidRPr="00155EF1">
        <w:rPr>
          <w:rFonts w:ascii="Arial" w:hAnsi="Arial" w:cs="Arial"/>
          <w:sz w:val="21"/>
          <w:szCs w:val="21"/>
        </w:rPr>
        <w:t xml:space="preserve">Oral history of </w:t>
      </w:r>
      <w:r w:rsidR="00470B1E">
        <w:rPr>
          <w:rFonts w:ascii="Arial" w:hAnsi="Arial" w:cs="Arial"/>
          <w:sz w:val="21"/>
          <w:szCs w:val="21"/>
        </w:rPr>
        <w:t>an</w:t>
      </w:r>
      <w:r w:rsidR="00470B1E" w:rsidRPr="00155EF1">
        <w:rPr>
          <w:rFonts w:ascii="Arial" w:hAnsi="Arial" w:cs="Arial"/>
          <w:sz w:val="21"/>
          <w:szCs w:val="21"/>
        </w:rPr>
        <w:t xml:space="preserve"> earthquake </w:t>
      </w:r>
      <w:r w:rsidR="00470B1E">
        <w:rPr>
          <w:rFonts w:ascii="Arial" w:hAnsi="Arial" w:cs="Arial"/>
          <w:sz w:val="21"/>
          <w:szCs w:val="21"/>
        </w:rPr>
        <w:t>and</w:t>
      </w:r>
      <w:r w:rsidR="00470B1E" w:rsidRPr="00155EF1">
        <w:rPr>
          <w:rFonts w:ascii="Arial" w:hAnsi="Arial" w:cs="Arial"/>
          <w:sz w:val="21"/>
          <w:szCs w:val="21"/>
        </w:rPr>
        <w:t xml:space="preserve"> </w:t>
      </w:r>
      <w:r w:rsidR="00470B1E">
        <w:rPr>
          <w:rFonts w:ascii="Arial" w:hAnsi="Arial" w:cs="Arial"/>
          <w:sz w:val="21"/>
          <w:szCs w:val="21"/>
        </w:rPr>
        <w:t xml:space="preserve">deadly </w:t>
      </w:r>
      <w:r w:rsidR="00470B1E" w:rsidRPr="00155EF1">
        <w:rPr>
          <w:rFonts w:ascii="Arial" w:hAnsi="Arial" w:cs="Arial"/>
          <w:sz w:val="21"/>
          <w:szCs w:val="21"/>
        </w:rPr>
        <w:t xml:space="preserve">tsunami </w:t>
      </w:r>
      <w:r w:rsidR="00470B1E">
        <w:rPr>
          <w:rFonts w:ascii="Arial" w:hAnsi="Arial" w:cs="Arial"/>
          <w:sz w:val="21"/>
          <w:szCs w:val="21"/>
        </w:rPr>
        <w:t xml:space="preserve">in </w:t>
      </w:r>
      <w:r w:rsidR="00470B1E" w:rsidRPr="00155EF1">
        <w:rPr>
          <w:rFonts w:ascii="Arial" w:hAnsi="Arial" w:cs="Arial"/>
          <w:sz w:val="21"/>
          <w:szCs w:val="21"/>
        </w:rPr>
        <w:t xml:space="preserve">1907 </w:t>
      </w:r>
      <w:r w:rsidR="00470B1E">
        <w:rPr>
          <w:rFonts w:ascii="Arial" w:hAnsi="Arial" w:cs="Arial"/>
          <w:sz w:val="21"/>
          <w:szCs w:val="21"/>
        </w:rPr>
        <w:t>wa</w:t>
      </w:r>
      <w:r w:rsidR="00470B1E" w:rsidRPr="00155EF1">
        <w:rPr>
          <w:rFonts w:ascii="Arial" w:hAnsi="Arial" w:cs="Arial"/>
          <w:sz w:val="21"/>
          <w:szCs w:val="21"/>
        </w:rPr>
        <w:t xml:space="preserve">s passed down through generations in the word </w:t>
      </w:r>
      <w:proofErr w:type="spellStart"/>
      <w:r w:rsidR="00470B1E" w:rsidRPr="00155EF1">
        <w:rPr>
          <w:rFonts w:ascii="Arial" w:hAnsi="Arial" w:cs="Arial"/>
          <w:i/>
          <w:iCs/>
          <w:sz w:val="21"/>
          <w:szCs w:val="21"/>
        </w:rPr>
        <w:t>smong</w:t>
      </w:r>
      <w:proofErr w:type="spellEnd"/>
      <w:r w:rsidR="00470B1E">
        <w:rPr>
          <w:rFonts w:ascii="Arial" w:hAnsi="Arial" w:cs="Arial"/>
          <w:i/>
          <w:iCs/>
          <w:sz w:val="21"/>
          <w:szCs w:val="21"/>
        </w:rPr>
        <w:t>,</w:t>
      </w:r>
      <w:r w:rsidR="00470B1E" w:rsidRPr="00155EF1">
        <w:rPr>
          <w:rFonts w:ascii="Arial" w:hAnsi="Arial" w:cs="Arial"/>
          <w:sz w:val="21"/>
          <w:szCs w:val="21"/>
        </w:rPr>
        <w:t xml:space="preserve"> meaning “the ocean coming onto the land”. The 800 Langi villagers had only 8 minutes after the ground shaking</w:t>
      </w:r>
      <w:r w:rsidR="00470B1E">
        <w:rPr>
          <w:rFonts w:ascii="Arial" w:hAnsi="Arial" w:cs="Arial"/>
          <w:sz w:val="21"/>
          <w:szCs w:val="21"/>
        </w:rPr>
        <w:t xml:space="preserve"> </w:t>
      </w:r>
      <w:r w:rsidR="00470B1E" w:rsidRPr="00155EF1">
        <w:rPr>
          <w:rFonts w:ascii="Arial" w:hAnsi="Arial" w:cs="Arial"/>
          <w:sz w:val="21"/>
          <w:szCs w:val="21"/>
        </w:rPr>
        <w:t>to reach high ground before the tsunami arrived.</w:t>
      </w:r>
      <w:r w:rsidR="00470B1E">
        <w:rPr>
          <w:rFonts w:ascii="Arial" w:hAnsi="Arial" w:cs="Arial"/>
          <w:sz w:val="21"/>
          <w:szCs w:val="21"/>
        </w:rPr>
        <w:t xml:space="preserve"> T</w:t>
      </w:r>
      <w:r w:rsidR="00470B1E" w:rsidRPr="00517F8D">
        <w:rPr>
          <w:rFonts w:ascii="Arial" w:hAnsi="Arial" w:cs="Arial"/>
          <w:sz w:val="21"/>
          <w:szCs w:val="21"/>
        </w:rPr>
        <w:t xml:space="preserve">he collective memory of the people </w:t>
      </w:r>
      <w:r w:rsidR="00470B1E">
        <w:rPr>
          <w:rFonts w:ascii="Arial" w:hAnsi="Arial" w:cs="Arial"/>
          <w:sz w:val="21"/>
          <w:szCs w:val="21"/>
        </w:rPr>
        <w:t>saved hundreds of lives.</w:t>
      </w:r>
      <w:r w:rsidR="00470B1E" w:rsidRPr="00155EF1">
        <w:rPr>
          <w:rFonts w:ascii="Arial" w:hAnsi="Arial" w:cs="Arial"/>
          <w:sz w:val="21"/>
          <w:szCs w:val="21"/>
        </w:rPr>
        <w:t xml:space="preserve"> </w:t>
      </w:r>
    </w:p>
    <w:p w14:paraId="4EE463A0" w14:textId="77777777" w:rsidR="00033C4D" w:rsidRPr="00977F80" w:rsidRDefault="00033C4D" w:rsidP="004E64FD">
      <w:pPr>
        <w:spacing w:line="80" w:lineRule="exact"/>
        <w:rPr>
          <w:rFonts w:ascii="Arial" w:hAnsi="Arial" w:cs="Arial"/>
          <w:sz w:val="21"/>
          <w:szCs w:val="21"/>
        </w:rPr>
      </w:pPr>
    </w:p>
    <w:p w14:paraId="23AB50F9" w14:textId="17177A57" w:rsidR="00F86F1A" w:rsidRPr="000325FE" w:rsidRDefault="00470B1E" w:rsidP="004E64FD">
      <w:pPr>
        <w:rPr>
          <w:rFonts w:ascii="Arial" w:hAnsi="Arial" w:cs="Arial"/>
          <w:sz w:val="21"/>
          <w:szCs w:val="21"/>
        </w:rPr>
      </w:pPr>
      <w:r>
        <w:rPr>
          <w:rFonts w:ascii="Arial" w:hAnsi="Arial" w:cs="Arial"/>
          <w:sz w:val="21"/>
          <w:szCs w:val="21"/>
        </w:rPr>
        <w:t>T</w:t>
      </w:r>
      <w:r w:rsidRPr="00F86F1A">
        <w:rPr>
          <w:rFonts w:ascii="Arial" w:hAnsi="Arial" w:cs="Arial"/>
          <w:sz w:val="21"/>
          <w:szCs w:val="21"/>
        </w:rPr>
        <w:t xml:space="preserve">he 2004 Sumatra </w:t>
      </w:r>
      <w:r w:rsidR="0057669E">
        <w:rPr>
          <w:rFonts w:ascii="Arial" w:hAnsi="Arial" w:cs="Arial"/>
          <w:sz w:val="21"/>
          <w:szCs w:val="21"/>
        </w:rPr>
        <w:t xml:space="preserve">– Andaman </w:t>
      </w:r>
      <w:r w:rsidRPr="00F86F1A">
        <w:rPr>
          <w:rFonts w:ascii="Arial" w:hAnsi="Arial" w:cs="Arial"/>
          <w:sz w:val="21"/>
          <w:szCs w:val="21"/>
        </w:rPr>
        <w:t xml:space="preserve">earthquake and tsunami </w:t>
      </w:r>
      <w:r>
        <w:rPr>
          <w:rFonts w:ascii="Arial" w:hAnsi="Arial" w:cs="Arial"/>
          <w:sz w:val="21"/>
          <w:szCs w:val="21"/>
        </w:rPr>
        <w:t xml:space="preserve">delivered a </w:t>
      </w:r>
      <w:proofErr w:type="spellStart"/>
      <w:r>
        <w:rPr>
          <w:rFonts w:ascii="Arial" w:hAnsi="Arial" w:cs="Arial"/>
          <w:sz w:val="21"/>
          <w:szCs w:val="21"/>
        </w:rPr>
        <w:t>powerfull</w:t>
      </w:r>
      <w:proofErr w:type="spellEnd"/>
      <w:r>
        <w:rPr>
          <w:rFonts w:ascii="Arial" w:hAnsi="Arial" w:cs="Arial"/>
          <w:sz w:val="21"/>
          <w:szCs w:val="21"/>
        </w:rPr>
        <w:t xml:space="preserve"> and tragic</w:t>
      </w:r>
      <w:r w:rsidRPr="00F86F1A">
        <w:rPr>
          <w:rFonts w:ascii="Arial" w:hAnsi="Arial" w:cs="Arial"/>
          <w:sz w:val="21"/>
          <w:szCs w:val="21"/>
        </w:rPr>
        <w:t xml:space="preserve"> </w:t>
      </w:r>
      <w:r>
        <w:rPr>
          <w:rFonts w:ascii="Arial" w:hAnsi="Arial" w:cs="Arial"/>
          <w:sz w:val="21"/>
          <w:szCs w:val="21"/>
        </w:rPr>
        <w:t xml:space="preserve">lesson </w:t>
      </w:r>
      <w:r w:rsidRPr="00F86F1A">
        <w:rPr>
          <w:rFonts w:ascii="Arial" w:hAnsi="Arial" w:cs="Arial"/>
          <w:sz w:val="21"/>
          <w:szCs w:val="21"/>
        </w:rPr>
        <w:t>that we should plan for tsunami-generating earthquakes on all subduction zones</w:t>
      </w:r>
      <w:r>
        <w:rPr>
          <w:rFonts w:ascii="Arial" w:hAnsi="Arial" w:cs="Arial"/>
          <w:sz w:val="21"/>
          <w:szCs w:val="21"/>
        </w:rPr>
        <w:t>.</w:t>
      </w:r>
      <w:r w:rsidRPr="00F86F1A">
        <w:rPr>
          <w:rFonts w:ascii="Arial" w:hAnsi="Arial" w:cs="Arial"/>
          <w:sz w:val="21"/>
          <w:szCs w:val="21"/>
        </w:rPr>
        <w:t xml:space="preserve"> </w:t>
      </w:r>
      <w:r w:rsidR="00432FF3" w:rsidRPr="00470B1E">
        <w:rPr>
          <w:rFonts w:ascii="Arial" w:hAnsi="Arial" w:cs="Arial"/>
          <w:sz w:val="21"/>
          <w:szCs w:val="21"/>
        </w:rPr>
        <w:t xml:space="preserve">Tsunami education and preparedness drills </w:t>
      </w:r>
      <w:r w:rsidR="0057669E">
        <w:rPr>
          <w:rFonts w:ascii="Arial" w:hAnsi="Arial" w:cs="Arial"/>
          <w:sz w:val="21"/>
          <w:szCs w:val="21"/>
        </w:rPr>
        <w:t xml:space="preserve">can </w:t>
      </w:r>
      <w:r w:rsidR="0057669E" w:rsidRPr="00470B1E">
        <w:rPr>
          <w:rFonts w:ascii="Arial" w:hAnsi="Arial" w:cs="Arial"/>
          <w:sz w:val="21"/>
          <w:szCs w:val="21"/>
        </w:rPr>
        <w:t>save tens or even hundreds of thousands of lives</w:t>
      </w:r>
      <w:r w:rsidR="0057669E">
        <w:rPr>
          <w:rFonts w:ascii="Arial" w:hAnsi="Arial" w:cs="Arial"/>
          <w:sz w:val="21"/>
          <w:szCs w:val="21"/>
        </w:rPr>
        <w:t xml:space="preserve"> and </w:t>
      </w:r>
      <w:r w:rsidR="00033C4D">
        <w:rPr>
          <w:rFonts w:ascii="Arial" w:hAnsi="Arial" w:cs="Arial"/>
          <w:sz w:val="21"/>
          <w:szCs w:val="21"/>
        </w:rPr>
        <w:t>should</w:t>
      </w:r>
      <w:r w:rsidR="00033C4D" w:rsidRPr="00470B1E">
        <w:rPr>
          <w:rFonts w:ascii="Arial" w:hAnsi="Arial" w:cs="Arial"/>
          <w:sz w:val="21"/>
          <w:szCs w:val="21"/>
        </w:rPr>
        <w:t xml:space="preserve"> </w:t>
      </w:r>
      <w:r w:rsidR="00033C4D">
        <w:rPr>
          <w:rFonts w:ascii="Arial" w:hAnsi="Arial" w:cs="Arial"/>
          <w:sz w:val="21"/>
          <w:szCs w:val="21"/>
        </w:rPr>
        <w:t xml:space="preserve">be </w:t>
      </w:r>
      <w:r w:rsidR="0057669E">
        <w:rPr>
          <w:rFonts w:ascii="Arial" w:hAnsi="Arial" w:cs="Arial"/>
          <w:sz w:val="21"/>
          <w:szCs w:val="21"/>
        </w:rPr>
        <w:t xml:space="preserve">part of life </w:t>
      </w:r>
      <w:r w:rsidR="00432FF3" w:rsidRPr="00470B1E">
        <w:rPr>
          <w:rFonts w:ascii="Arial" w:hAnsi="Arial" w:cs="Arial"/>
          <w:sz w:val="21"/>
          <w:szCs w:val="21"/>
        </w:rPr>
        <w:t xml:space="preserve">in coastal communities </w:t>
      </w:r>
      <w:r w:rsidR="00033C4D">
        <w:rPr>
          <w:rFonts w:ascii="Arial" w:hAnsi="Arial" w:cs="Arial"/>
          <w:sz w:val="21"/>
          <w:szCs w:val="21"/>
        </w:rPr>
        <w:t>worldwide</w:t>
      </w:r>
      <w:r w:rsidR="00033C4D" w:rsidRPr="00F86F1A">
        <w:rPr>
          <w:rFonts w:ascii="Arial" w:hAnsi="Arial" w:cs="Arial"/>
          <w:sz w:val="21"/>
          <w:szCs w:val="21"/>
        </w:rPr>
        <w:t>.</w:t>
      </w:r>
      <w:r w:rsidR="00432FF3" w:rsidRPr="00470B1E">
        <w:rPr>
          <w:rFonts w:ascii="Arial" w:hAnsi="Arial" w:cs="Arial"/>
          <w:sz w:val="21"/>
          <w:szCs w:val="21"/>
        </w:rPr>
        <w:t xml:space="preserve"> </w:t>
      </w:r>
    </w:p>
    <w:sectPr w:rsidR="00F86F1A" w:rsidRPr="000325FE" w:rsidSect="00297956">
      <w:pgSz w:w="12240" w:h="15840"/>
      <w:pgMar w:top="864" w:right="1152" w:bottom="864"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275"/>
    <w:rsid w:val="000325FE"/>
    <w:rsid w:val="0003317D"/>
    <w:rsid w:val="00033C4D"/>
    <w:rsid w:val="000372DA"/>
    <w:rsid w:val="00073759"/>
    <w:rsid w:val="0007458B"/>
    <w:rsid w:val="0009509E"/>
    <w:rsid w:val="000A5CAB"/>
    <w:rsid w:val="000E36FD"/>
    <w:rsid w:val="001007C5"/>
    <w:rsid w:val="00116E3C"/>
    <w:rsid w:val="00117A77"/>
    <w:rsid w:val="00135979"/>
    <w:rsid w:val="00140DC8"/>
    <w:rsid w:val="00142B35"/>
    <w:rsid w:val="0015573B"/>
    <w:rsid w:val="00160062"/>
    <w:rsid w:val="00170D10"/>
    <w:rsid w:val="00177275"/>
    <w:rsid w:val="001A548B"/>
    <w:rsid w:val="001A7705"/>
    <w:rsid w:val="001B39AB"/>
    <w:rsid w:val="001C0F24"/>
    <w:rsid w:val="001C5E14"/>
    <w:rsid w:val="001F386C"/>
    <w:rsid w:val="002018E0"/>
    <w:rsid w:val="00215D91"/>
    <w:rsid w:val="00290518"/>
    <w:rsid w:val="00297956"/>
    <w:rsid w:val="002A51B1"/>
    <w:rsid w:val="002B1376"/>
    <w:rsid w:val="002B6011"/>
    <w:rsid w:val="002C18EA"/>
    <w:rsid w:val="002D0E77"/>
    <w:rsid w:val="002F1E1C"/>
    <w:rsid w:val="003378C6"/>
    <w:rsid w:val="00340DE2"/>
    <w:rsid w:val="00347C79"/>
    <w:rsid w:val="00353690"/>
    <w:rsid w:val="00371325"/>
    <w:rsid w:val="0037572D"/>
    <w:rsid w:val="00381D7B"/>
    <w:rsid w:val="00384DFE"/>
    <w:rsid w:val="0039137A"/>
    <w:rsid w:val="0039350C"/>
    <w:rsid w:val="003A0622"/>
    <w:rsid w:val="003A4E22"/>
    <w:rsid w:val="003B4F11"/>
    <w:rsid w:val="003C440B"/>
    <w:rsid w:val="003C6A28"/>
    <w:rsid w:val="003C6F7C"/>
    <w:rsid w:val="003D071E"/>
    <w:rsid w:val="0040013F"/>
    <w:rsid w:val="00424A39"/>
    <w:rsid w:val="004309F4"/>
    <w:rsid w:val="00432FF3"/>
    <w:rsid w:val="004343E9"/>
    <w:rsid w:val="00442D7C"/>
    <w:rsid w:val="00461C07"/>
    <w:rsid w:val="00470B1E"/>
    <w:rsid w:val="004727BF"/>
    <w:rsid w:val="0048426B"/>
    <w:rsid w:val="00486514"/>
    <w:rsid w:val="00487A8F"/>
    <w:rsid w:val="004A57A4"/>
    <w:rsid w:val="004B7FEC"/>
    <w:rsid w:val="004D7684"/>
    <w:rsid w:val="004E64FD"/>
    <w:rsid w:val="004F2628"/>
    <w:rsid w:val="004F44F8"/>
    <w:rsid w:val="004F71E2"/>
    <w:rsid w:val="00504738"/>
    <w:rsid w:val="00517F8D"/>
    <w:rsid w:val="00541D15"/>
    <w:rsid w:val="005430B3"/>
    <w:rsid w:val="005556A6"/>
    <w:rsid w:val="0057669E"/>
    <w:rsid w:val="005908AD"/>
    <w:rsid w:val="005A1F2E"/>
    <w:rsid w:val="005A2724"/>
    <w:rsid w:val="005C6275"/>
    <w:rsid w:val="005D5BBB"/>
    <w:rsid w:val="005E619D"/>
    <w:rsid w:val="005F386B"/>
    <w:rsid w:val="00604536"/>
    <w:rsid w:val="006354BB"/>
    <w:rsid w:val="00635940"/>
    <w:rsid w:val="0065121A"/>
    <w:rsid w:val="0066433B"/>
    <w:rsid w:val="00684238"/>
    <w:rsid w:val="00694C77"/>
    <w:rsid w:val="00696D2F"/>
    <w:rsid w:val="006D37D6"/>
    <w:rsid w:val="006D7FF7"/>
    <w:rsid w:val="006E4CB8"/>
    <w:rsid w:val="006E629E"/>
    <w:rsid w:val="006F6E0C"/>
    <w:rsid w:val="0070070C"/>
    <w:rsid w:val="00711751"/>
    <w:rsid w:val="00730A46"/>
    <w:rsid w:val="0075385E"/>
    <w:rsid w:val="00774BAA"/>
    <w:rsid w:val="00781300"/>
    <w:rsid w:val="007A5FC5"/>
    <w:rsid w:val="007B5092"/>
    <w:rsid w:val="007B5BD2"/>
    <w:rsid w:val="007F64DC"/>
    <w:rsid w:val="007F722C"/>
    <w:rsid w:val="00800C87"/>
    <w:rsid w:val="00816C51"/>
    <w:rsid w:val="00835AD4"/>
    <w:rsid w:val="00840729"/>
    <w:rsid w:val="00842E5B"/>
    <w:rsid w:val="008537C1"/>
    <w:rsid w:val="00853932"/>
    <w:rsid w:val="008716A1"/>
    <w:rsid w:val="00894924"/>
    <w:rsid w:val="008B5905"/>
    <w:rsid w:val="008C4521"/>
    <w:rsid w:val="008C5039"/>
    <w:rsid w:val="008D2559"/>
    <w:rsid w:val="008D535D"/>
    <w:rsid w:val="00906B69"/>
    <w:rsid w:val="009239BD"/>
    <w:rsid w:val="00941F84"/>
    <w:rsid w:val="00970CBF"/>
    <w:rsid w:val="00974AB6"/>
    <w:rsid w:val="0099250F"/>
    <w:rsid w:val="0099441D"/>
    <w:rsid w:val="009A1AFF"/>
    <w:rsid w:val="009A33B6"/>
    <w:rsid w:val="009B01D2"/>
    <w:rsid w:val="009B5BF8"/>
    <w:rsid w:val="009F38DE"/>
    <w:rsid w:val="009F69B9"/>
    <w:rsid w:val="00A07A9B"/>
    <w:rsid w:val="00A2090D"/>
    <w:rsid w:val="00A26161"/>
    <w:rsid w:val="00A5223E"/>
    <w:rsid w:val="00A62CDE"/>
    <w:rsid w:val="00AB0930"/>
    <w:rsid w:val="00AB54FF"/>
    <w:rsid w:val="00AC20DD"/>
    <w:rsid w:val="00AE73BA"/>
    <w:rsid w:val="00B0579D"/>
    <w:rsid w:val="00B16AB5"/>
    <w:rsid w:val="00B25264"/>
    <w:rsid w:val="00B3264D"/>
    <w:rsid w:val="00B577E7"/>
    <w:rsid w:val="00B74580"/>
    <w:rsid w:val="00B772AD"/>
    <w:rsid w:val="00B7788E"/>
    <w:rsid w:val="00B96A1B"/>
    <w:rsid w:val="00B9713C"/>
    <w:rsid w:val="00BB35B8"/>
    <w:rsid w:val="00BE01B2"/>
    <w:rsid w:val="00BF63CC"/>
    <w:rsid w:val="00BF6742"/>
    <w:rsid w:val="00BF6F93"/>
    <w:rsid w:val="00C064F5"/>
    <w:rsid w:val="00C2326D"/>
    <w:rsid w:val="00C23BD1"/>
    <w:rsid w:val="00C577F0"/>
    <w:rsid w:val="00C65BFF"/>
    <w:rsid w:val="00C768AC"/>
    <w:rsid w:val="00C82FDA"/>
    <w:rsid w:val="00CB013B"/>
    <w:rsid w:val="00CC642C"/>
    <w:rsid w:val="00D01D14"/>
    <w:rsid w:val="00D155FD"/>
    <w:rsid w:val="00D53B9C"/>
    <w:rsid w:val="00D564D8"/>
    <w:rsid w:val="00D6437F"/>
    <w:rsid w:val="00D65272"/>
    <w:rsid w:val="00D735E8"/>
    <w:rsid w:val="00D865A1"/>
    <w:rsid w:val="00D86ADD"/>
    <w:rsid w:val="00DD67EC"/>
    <w:rsid w:val="00DE0E6C"/>
    <w:rsid w:val="00DF6300"/>
    <w:rsid w:val="00E249C6"/>
    <w:rsid w:val="00E43855"/>
    <w:rsid w:val="00E50123"/>
    <w:rsid w:val="00E543E1"/>
    <w:rsid w:val="00E60458"/>
    <w:rsid w:val="00E74DA7"/>
    <w:rsid w:val="00E801D6"/>
    <w:rsid w:val="00E817F5"/>
    <w:rsid w:val="00E87138"/>
    <w:rsid w:val="00E94ED5"/>
    <w:rsid w:val="00EA1F36"/>
    <w:rsid w:val="00EB0F3D"/>
    <w:rsid w:val="00EC7226"/>
    <w:rsid w:val="00EE00DD"/>
    <w:rsid w:val="00EE07D0"/>
    <w:rsid w:val="00EF13C7"/>
    <w:rsid w:val="00EF727B"/>
    <w:rsid w:val="00F021DC"/>
    <w:rsid w:val="00F03432"/>
    <w:rsid w:val="00F12679"/>
    <w:rsid w:val="00F137F5"/>
    <w:rsid w:val="00F3029D"/>
    <w:rsid w:val="00F32008"/>
    <w:rsid w:val="00F425A6"/>
    <w:rsid w:val="00F53731"/>
    <w:rsid w:val="00F80860"/>
    <w:rsid w:val="00F86F1A"/>
    <w:rsid w:val="00F90A1A"/>
    <w:rsid w:val="00F91260"/>
    <w:rsid w:val="00FB7B17"/>
    <w:rsid w:val="00FC02AB"/>
    <w:rsid w:val="00FC5441"/>
    <w:rsid w:val="00FD456F"/>
    <w:rsid w:val="00FE4823"/>
    <w:rsid w:val="00FE6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5EBB9"/>
  <w15:chartTrackingRefBased/>
  <w15:docId w15:val="{73332C43-D722-7C4A-8A08-0204E1783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E0E6C"/>
  </w:style>
  <w:style w:type="paragraph" w:styleId="Heading1">
    <w:name w:val="heading 1"/>
    <w:basedOn w:val="Normal"/>
    <w:next w:val="Normal"/>
    <w:link w:val="Heading1Char"/>
    <w:uiPriority w:val="9"/>
    <w:qFormat/>
    <w:rsid w:val="001772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72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72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72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72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727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727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727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727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72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72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72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72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72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72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72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72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7275"/>
    <w:rPr>
      <w:rFonts w:eastAsiaTheme="majorEastAsia" w:cstheme="majorBidi"/>
      <w:color w:val="272727" w:themeColor="text1" w:themeTint="D8"/>
    </w:rPr>
  </w:style>
  <w:style w:type="paragraph" w:styleId="Title">
    <w:name w:val="Title"/>
    <w:basedOn w:val="Normal"/>
    <w:next w:val="Normal"/>
    <w:link w:val="TitleChar"/>
    <w:uiPriority w:val="10"/>
    <w:qFormat/>
    <w:rsid w:val="0017727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72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727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72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727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77275"/>
    <w:rPr>
      <w:i/>
      <w:iCs/>
      <w:color w:val="404040" w:themeColor="text1" w:themeTint="BF"/>
    </w:rPr>
  </w:style>
  <w:style w:type="paragraph" w:styleId="ListParagraph">
    <w:name w:val="List Paragraph"/>
    <w:basedOn w:val="Normal"/>
    <w:uiPriority w:val="34"/>
    <w:qFormat/>
    <w:rsid w:val="00177275"/>
    <w:pPr>
      <w:ind w:left="720"/>
      <w:contextualSpacing/>
    </w:pPr>
  </w:style>
  <w:style w:type="character" w:styleId="IntenseEmphasis">
    <w:name w:val="Intense Emphasis"/>
    <w:basedOn w:val="DefaultParagraphFont"/>
    <w:uiPriority w:val="21"/>
    <w:qFormat/>
    <w:rsid w:val="00177275"/>
    <w:rPr>
      <w:i/>
      <w:iCs/>
      <w:color w:val="0F4761" w:themeColor="accent1" w:themeShade="BF"/>
    </w:rPr>
  </w:style>
  <w:style w:type="paragraph" w:styleId="IntenseQuote">
    <w:name w:val="Intense Quote"/>
    <w:basedOn w:val="Normal"/>
    <w:next w:val="Normal"/>
    <w:link w:val="IntenseQuoteChar"/>
    <w:uiPriority w:val="30"/>
    <w:qFormat/>
    <w:rsid w:val="001772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7275"/>
    <w:rPr>
      <w:i/>
      <w:iCs/>
      <w:color w:val="0F4761" w:themeColor="accent1" w:themeShade="BF"/>
    </w:rPr>
  </w:style>
  <w:style w:type="character" w:styleId="IntenseReference">
    <w:name w:val="Intense Reference"/>
    <w:basedOn w:val="DefaultParagraphFont"/>
    <w:uiPriority w:val="32"/>
    <w:qFormat/>
    <w:rsid w:val="00177275"/>
    <w:rPr>
      <w:b/>
      <w:bCs/>
      <w:smallCaps/>
      <w:color w:val="0F4761" w:themeColor="accent1" w:themeShade="BF"/>
      <w:spacing w:val="5"/>
    </w:rPr>
  </w:style>
  <w:style w:type="paragraph" w:styleId="Revision">
    <w:name w:val="Revision"/>
    <w:hidden/>
    <w:uiPriority w:val="99"/>
    <w:semiHidden/>
    <w:rsid w:val="000E36FD"/>
  </w:style>
  <w:style w:type="character" w:styleId="CommentReference">
    <w:name w:val="annotation reference"/>
    <w:basedOn w:val="DefaultParagraphFont"/>
    <w:uiPriority w:val="99"/>
    <w:semiHidden/>
    <w:unhideWhenUsed/>
    <w:rsid w:val="000E36FD"/>
    <w:rPr>
      <w:sz w:val="16"/>
      <w:szCs w:val="16"/>
    </w:rPr>
  </w:style>
  <w:style w:type="paragraph" w:styleId="CommentText">
    <w:name w:val="annotation text"/>
    <w:basedOn w:val="Normal"/>
    <w:link w:val="CommentTextChar"/>
    <w:uiPriority w:val="99"/>
    <w:semiHidden/>
    <w:unhideWhenUsed/>
    <w:rsid w:val="000E36FD"/>
    <w:rPr>
      <w:sz w:val="20"/>
      <w:szCs w:val="20"/>
    </w:rPr>
  </w:style>
  <w:style w:type="character" w:customStyle="1" w:styleId="CommentTextChar">
    <w:name w:val="Comment Text Char"/>
    <w:basedOn w:val="DefaultParagraphFont"/>
    <w:link w:val="CommentText"/>
    <w:uiPriority w:val="99"/>
    <w:semiHidden/>
    <w:rsid w:val="000E36FD"/>
    <w:rPr>
      <w:sz w:val="20"/>
      <w:szCs w:val="20"/>
    </w:rPr>
  </w:style>
  <w:style w:type="paragraph" w:styleId="CommentSubject">
    <w:name w:val="annotation subject"/>
    <w:basedOn w:val="CommentText"/>
    <w:next w:val="CommentText"/>
    <w:link w:val="CommentSubjectChar"/>
    <w:uiPriority w:val="99"/>
    <w:semiHidden/>
    <w:unhideWhenUsed/>
    <w:rsid w:val="000E36FD"/>
    <w:rPr>
      <w:b/>
      <w:bCs/>
    </w:rPr>
  </w:style>
  <w:style w:type="character" w:customStyle="1" w:styleId="CommentSubjectChar">
    <w:name w:val="Comment Subject Char"/>
    <w:basedOn w:val="CommentTextChar"/>
    <w:link w:val="CommentSubject"/>
    <w:uiPriority w:val="99"/>
    <w:semiHidden/>
    <w:rsid w:val="000E36F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1320</Words>
  <Characters>7526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Butler, Robert</dc:creator>
  <cp:keywords/>
  <dc:description/>
  <cp:lastModifiedBy>Jenda Johnson</cp:lastModifiedBy>
  <cp:revision>3</cp:revision>
  <dcterms:created xsi:type="dcterms:W3CDTF">2025-07-15T16:13:00Z</dcterms:created>
  <dcterms:modified xsi:type="dcterms:W3CDTF">2025-07-15T16:14:00Z</dcterms:modified>
</cp:coreProperties>
</file>