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F3E02" w14:textId="77777777" w:rsidR="008A5C63" w:rsidRDefault="008A5C63" w:rsidP="004A5001">
      <w:pPr>
        <w:rPr>
          <w:rFonts w:ascii="Arial" w:hAnsi="Arial" w:cs="Arial"/>
          <w:b/>
          <w:bCs/>
          <w:i/>
          <w:iCs/>
          <w:sz w:val="21"/>
          <w:szCs w:val="21"/>
        </w:rPr>
      </w:pPr>
    </w:p>
    <w:p w14:paraId="6A653CBB" w14:textId="77777777" w:rsidR="008A5C63" w:rsidRDefault="008A5C63" w:rsidP="00EC52A3">
      <w:pPr>
        <w:rPr>
          <w:rFonts w:ascii="Arial" w:eastAsia="Times New Roman" w:hAnsi="Arial" w:cs="Arial"/>
          <w:kern w:val="0"/>
          <w:sz w:val="21"/>
          <w:szCs w:val="21"/>
          <w14:ligatures w14:val="none"/>
        </w:rPr>
      </w:pPr>
    </w:p>
    <w:p w14:paraId="6C90EC83" w14:textId="13823F84" w:rsidR="005D6E1B" w:rsidRDefault="005D6E1B" w:rsidP="00EC52A3">
      <w:pPr>
        <w:rPr>
          <w:rFonts w:ascii="Arial" w:eastAsia="Times New Roman" w:hAnsi="Arial" w:cs="Arial"/>
          <w:kern w:val="0"/>
          <w:sz w:val="21"/>
          <w:szCs w:val="21"/>
          <w14:ligatures w14:val="none"/>
        </w:rPr>
      </w:pPr>
      <w:proofErr w:type="spellStart"/>
      <w:r>
        <w:rPr>
          <w:rFonts w:ascii="Arial" w:eastAsia="Times New Roman" w:hAnsi="Arial" w:cs="Arial"/>
          <w:kern w:val="0"/>
          <w:sz w:val="21"/>
          <w:szCs w:val="21"/>
          <w14:ligatures w14:val="none"/>
        </w:rPr>
        <w:t>EarthScope</w:t>
      </w:r>
      <w:proofErr w:type="spellEnd"/>
      <w:r>
        <w:rPr>
          <w:rFonts w:ascii="Arial" w:eastAsia="Times New Roman" w:hAnsi="Arial" w:cs="Arial"/>
          <w:kern w:val="0"/>
          <w:sz w:val="21"/>
          <w:szCs w:val="21"/>
          <w14:ligatures w14:val="none"/>
        </w:rPr>
        <w:t xml:space="preserve"> Consortium presents “</w:t>
      </w:r>
      <w:r w:rsidRPr="005D6E1B">
        <w:rPr>
          <w:rFonts w:ascii="Arial" w:eastAsia="Times New Roman" w:hAnsi="Arial" w:cs="Arial"/>
          <w:b/>
          <w:bCs/>
          <w:kern w:val="0"/>
          <w:sz w:val="21"/>
          <w:szCs w:val="21"/>
          <w14:ligatures w14:val="none"/>
        </w:rPr>
        <w:t>Deep Earthquakes</w:t>
      </w:r>
      <w:r>
        <w:rPr>
          <w:rFonts w:ascii="Arial" w:eastAsia="Times New Roman" w:hAnsi="Arial" w:cs="Arial"/>
          <w:kern w:val="0"/>
          <w:sz w:val="21"/>
          <w:szCs w:val="21"/>
          <w14:ligatures w14:val="none"/>
        </w:rPr>
        <w:t xml:space="preserve"> (</w:t>
      </w:r>
      <w:proofErr w:type="gramStart"/>
      <w:r w:rsidRPr="005D6E1B">
        <w:rPr>
          <w:rFonts w:ascii="Arial" w:eastAsia="Times New Roman" w:hAnsi="Arial" w:cs="Arial"/>
          <w:kern w:val="0"/>
          <w:sz w:val="21"/>
          <w:szCs w:val="21"/>
          <w14:ligatures w14:val="none"/>
        </w:rPr>
        <w:t>https://www.iris.edu/hq/inclass/animation/859</w:t>
      </w:r>
      <w:r w:rsidRPr="005D6E1B">
        <w:rPr>
          <w:rFonts w:ascii="Arial" w:eastAsia="Times New Roman" w:hAnsi="Arial" w:cs="Arial"/>
          <w:kern w:val="0"/>
          <w:sz w:val="21"/>
          <w:szCs w:val="21"/>
          <w14:ligatures w14:val="none"/>
        </w:rPr>
        <w:t xml:space="preserve"> </w:t>
      </w:r>
      <w:r>
        <w:rPr>
          <w:rFonts w:ascii="Arial" w:eastAsia="Times New Roman" w:hAnsi="Arial" w:cs="Arial"/>
          <w:kern w:val="0"/>
          <w:sz w:val="21"/>
          <w:szCs w:val="21"/>
          <w14:ligatures w14:val="none"/>
        </w:rPr>
        <w:t>)</w:t>
      </w:r>
      <w:proofErr w:type="gramEnd"/>
    </w:p>
    <w:p w14:paraId="06CB6F11" w14:textId="2974BC4C" w:rsidR="005D6E1B" w:rsidRDefault="005D6E1B" w:rsidP="00EC52A3">
      <w:pPr>
        <w:rPr>
          <w:rFonts w:ascii="Arial" w:eastAsia="Times New Roman" w:hAnsi="Arial" w:cs="Arial"/>
          <w:kern w:val="0"/>
          <w:sz w:val="21"/>
          <w:szCs w:val="21"/>
          <w14:ligatures w14:val="none"/>
        </w:rPr>
      </w:pPr>
      <w:r>
        <w:rPr>
          <w:rFonts w:ascii="Arial" w:eastAsia="Times New Roman" w:hAnsi="Arial" w:cs="Arial"/>
          <w:kern w:val="0"/>
          <w:sz w:val="21"/>
          <w:szCs w:val="21"/>
          <w14:ligatures w14:val="none"/>
        </w:rPr>
        <w:t>Text from the animation:</w:t>
      </w:r>
    </w:p>
    <w:p w14:paraId="1B0E47CF" w14:textId="77777777" w:rsidR="005D6E1B" w:rsidRDefault="005D6E1B" w:rsidP="00EC52A3">
      <w:pPr>
        <w:rPr>
          <w:rFonts w:ascii="Arial" w:eastAsia="Times New Roman" w:hAnsi="Arial" w:cs="Arial"/>
          <w:kern w:val="0"/>
          <w:sz w:val="21"/>
          <w:szCs w:val="21"/>
          <w14:ligatures w14:val="none"/>
        </w:rPr>
      </w:pPr>
    </w:p>
    <w:p w14:paraId="3612382D" w14:textId="0ECE4A8A" w:rsidR="00EC52A3" w:rsidRPr="009F6CA7" w:rsidRDefault="00EC52A3" w:rsidP="00EC52A3">
      <w:pPr>
        <w:rPr>
          <w:rFonts w:ascii="Arial" w:eastAsia="Times New Roman" w:hAnsi="Arial" w:cs="Arial"/>
          <w:kern w:val="0"/>
          <w:sz w:val="21"/>
          <w:szCs w:val="21"/>
          <w14:ligatures w14:val="none"/>
        </w:rPr>
      </w:pPr>
      <w:r w:rsidRPr="009F6CA7">
        <w:rPr>
          <w:rFonts w:ascii="Arial" w:eastAsia="Times New Roman" w:hAnsi="Arial" w:cs="Arial"/>
          <w:kern w:val="0"/>
          <w:sz w:val="21"/>
          <w:szCs w:val="21"/>
          <w14:ligatures w14:val="none"/>
        </w:rPr>
        <w:t xml:space="preserve">The majority of earthquakes occur at </w:t>
      </w:r>
      <w:r w:rsidR="00D31EFC" w:rsidRPr="009F6CA7">
        <w:rPr>
          <w:rFonts w:ascii="Arial" w:eastAsia="Times New Roman" w:hAnsi="Arial" w:cs="Arial"/>
          <w:kern w:val="0"/>
          <w:sz w:val="21"/>
          <w:szCs w:val="21"/>
          <w14:ligatures w14:val="none"/>
        </w:rPr>
        <w:t xml:space="preserve">less than 100 km depth while deeper earthquakes </w:t>
      </w:r>
      <w:r w:rsidRPr="009F6CA7">
        <w:rPr>
          <w:rFonts w:ascii="Arial" w:eastAsia="Times New Roman" w:hAnsi="Arial" w:cs="Arial"/>
          <w:kern w:val="0"/>
          <w:sz w:val="21"/>
          <w:szCs w:val="21"/>
          <w14:ligatures w14:val="none"/>
        </w:rPr>
        <w:t xml:space="preserve">occur </w:t>
      </w:r>
      <w:r w:rsidR="00AC2A53" w:rsidRPr="009F6CA7">
        <w:rPr>
          <w:rFonts w:ascii="Arial" w:eastAsia="Times New Roman" w:hAnsi="Arial" w:cs="Arial"/>
          <w:kern w:val="0"/>
          <w:sz w:val="21"/>
          <w:szCs w:val="21"/>
          <w14:ligatures w14:val="none"/>
        </w:rPr>
        <w:t xml:space="preserve">in </w:t>
      </w:r>
      <w:r w:rsidR="00833CB5" w:rsidRPr="009F6CA7">
        <w:rPr>
          <w:rFonts w:ascii="Arial" w:eastAsia="Times New Roman" w:hAnsi="Arial" w:cs="Arial"/>
          <w:kern w:val="0"/>
          <w:sz w:val="21"/>
          <w:szCs w:val="21"/>
          <w14:ligatures w14:val="none"/>
        </w:rPr>
        <w:t>few</w:t>
      </w:r>
      <w:r w:rsidRPr="009F6CA7">
        <w:rPr>
          <w:rFonts w:ascii="Arial" w:eastAsia="Times New Roman" w:hAnsi="Arial" w:cs="Arial"/>
          <w:kern w:val="0"/>
          <w:sz w:val="21"/>
          <w:szCs w:val="21"/>
          <w14:ligatures w14:val="none"/>
        </w:rPr>
        <w:t xml:space="preserve"> locations </w:t>
      </w:r>
      <w:proofErr w:type="spellStart"/>
      <w:proofErr w:type="gramStart"/>
      <w:r w:rsidR="00833CB5" w:rsidRPr="009F6CA7">
        <w:rPr>
          <w:rFonts w:ascii="Arial" w:eastAsia="Times New Roman" w:hAnsi="Arial" w:cs="Arial"/>
          <w:kern w:val="0"/>
          <w:sz w:val="21"/>
          <w:szCs w:val="21"/>
          <w14:ligatures w14:val="none"/>
        </w:rPr>
        <w:t>world wide</w:t>
      </w:r>
      <w:proofErr w:type="spellEnd"/>
      <w:proofErr w:type="gramEnd"/>
      <w:r w:rsidR="00AC2A53" w:rsidRPr="009F6CA7">
        <w:rPr>
          <w:rFonts w:ascii="Arial" w:eastAsia="Times New Roman" w:hAnsi="Arial" w:cs="Arial"/>
          <w:kern w:val="0"/>
          <w:sz w:val="21"/>
          <w:szCs w:val="21"/>
          <w14:ligatures w14:val="none"/>
        </w:rPr>
        <w:t>. Wh</w:t>
      </w:r>
      <w:r w:rsidR="00833CB5" w:rsidRPr="009F6CA7">
        <w:rPr>
          <w:rFonts w:ascii="Arial" w:eastAsia="Times New Roman" w:hAnsi="Arial" w:cs="Arial"/>
          <w:kern w:val="0"/>
          <w:sz w:val="21"/>
          <w:szCs w:val="21"/>
          <w14:ligatures w14:val="none"/>
        </w:rPr>
        <w:t>y is</w:t>
      </w:r>
      <w:r w:rsidR="00AC2A53" w:rsidRPr="009F6CA7">
        <w:rPr>
          <w:rFonts w:ascii="Arial" w:eastAsia="Times New Roman" w:hAnsi="Arial" w:cs="Arial"/>
          <w:kern w:val="0"/>
          <w:sz w:val="21"/>
          <w:szCs w:val="21"/>
          <w14:ligatures w14:val="none"/>
        </w:rPr>
        <w:t xml:space="preserve"> that</w:t>
      </w:r>
      <w:r w:rsidRPr="009F6CA7">
        <w:rPr>
          <w:rFonts w:ascii="Arial" w:eastAsia="Times New Roman" w:hAnsi="Arial" w:cs="Arial"/>
          <w:kern w:val="0"/>
          <w:sz w:val="21"/>
          <w:szCs w:val="21"/>
          <w14:ligatures w14:val="none"/>
        </w:rPr>
        <w:t>?</w:t>
      </w:r>
    </w:p>
    <w:p w14:paraId="78E53571" w14:textId="6D7AE4A4" w:rsidR="00833CB5" w:rsidRPr="009F6CA7" w:rsidRDefault="00827DF9" w:rsidP="000C06CA">
      <w:pPr>
        <w:rPr>
          <w:rFonts w:ascii="Arial" w:hAnsi="Arial" w:cs="Arial"/>
          <w:color w:val="000000" w:themeColor="text1"/>
          <w:sz w:val="21"/>
          <w:szCs w:val="21"/>
        </w:rPr>
      </w:pPr>
      <w:r w:rsidRPr="009F6CA7">
        <w:rPr>
          <w:rFonts w:ascii="Arial" w:hAnsi="Arial" w:cs="Arial"/>
          <w:color w:val="000000" w:themeColor="text1"/>
          <w:sz w:val="21"/>
          <w:szCs w:val="21"/>
        </w:rPr>
        <w:t xml:space="preserve">As </w:t>
      </w:r>
      <w:r w:rsidR="0053080B" w:rsidRPr="009F6CA7">
        <w:rPr>
          <w:rFonts w:ascii="Arial" w:hAnsi="Arial" w:cs="Arial"/>
          <w:color w:val="000000" w:themeColor="text1"/>
          <w:sz w:val="21"/>
          <w:szCs w:val="21"/>
        </w:rPr>
        <w:t xml:space="preserve">we explore earthquake depths in and around the Pacific Ocean Basin, we find some areas </w:t>
      </w:r>
      <w:r w:rsidR="00907650" w:rsidRPr="009F6CA7">
        <w:rPr>
          <w:rFonts w:ascii="Arial" w:hAnsi="Arial" w:cs="Arial"/>
          <w:color w:val="000000" w:themeColor="text1"/>
          <w:sz w:val="21"/>
          <w:szCs w:val="21"/>
        </w:rPr>
        <w:t>with</w:t>
      </w:r>
      <w:r w:rsidR="0053080B" w:rsidRPr="009F6CA7">
        <w:rPr>
          <w:rFonts w:ascii="Arial" w:hAnsi="Arial" w:cs="Arial"/>
          <w:color w:val="000000" w:themeColor="text1"/>
          <w:sz w:val="21"/>
          <w:szCs w:val="21"/>
        </w:rPr>
        <w:t xml:space="preserve"> only shallow earthquakes </w:t>
      </w:r>
      <w:r w:rsidR="00907650" w:rsidRPr="009F6CA7">
        <w:rPr>
          <w:rFonts w:ascii="Arial" w:hAnsi="Arial" w:cs="Arial"/>
          <w:color w:val="000000" w:themeColor="text1"/>
          <w:sz w:val="21"/>
          <w:szCs w:val="21"/>
        </w:rPr>
        <w:t>and</w:t>
      </w:r>
      <w:r w:rsidR="0053080B" w:rsidRPr="009F6CA7">
        <w:rPr>
          <w:rFonts w:ascii="Arial" w:hAnsi="Arial" w:cs="Arial"/>
          <w:color w:val="000000" w:themeColor="text1"/>
          <w:sz w:val="21"/>
          <w:szCs w:val="21"/>
        </w:rPr>
        <w:t xml:space="preserve"> other regions </w:t>
      </w:r>
      <w:r w:rsidR="00907650" w:rsidRPr="009F6CA7">
        <w:rPr>
          <w:rFonts w:ascii="Arial" w:hAnsi="Arial" w:cs="Arial"/>
          <w:color w:val="000000" w:themeColor="text1"/>
          <w:sz w:val="21"/>
          <w:szCs w:val="21"/>
        </w:rPr>
        <w:t>with</w:t>
      </w:r>
      <w:r w:rsidR="0053080B" w:rsidRPr="009F6CA7">
        <w:rPr>
          <w:rFonts w:ascii="Arial" w:hAnsi="Arial" w:cs="Arial"/>
          <w:color w:val="000000" w:themeColor="text1"/>
          <w:sz w:val="21"/>
          <w:szCs w:val="21"/>
        </w:rPr>
        <w:t xml:space="preserve"> earthquakes down to 700 km. </w:t>
      </w:r>
    </w:p>
    <w:p w14:paraId="4209AC71" w14:textId="0BC09828" w:rsidR="000C06CA" w:rsidRPr="00977F80" w:rsidRDefault="0053080B" w:rsidP="00E0331D">
      <w:pPr>
        <w:rPr>
          <w:rFonts w:ascii="Arial" w:hAnsi="Arial" w:cs="Arial"/>
          <w:sz w:val="21"/>
          <w:szCs w:val="21"/>
        </w:rPr>
      </w:pPr>
      <w:r w:rsidRPr="009F6CA7">
        <w:rPr>
          <w:rFonts w:ascii="Arial" w:hAnsi="Arial" w:cs="Arial"/>
          <w:color w:val="000000" w:themeColor="text1"/>
          <w:sz w:val="21"/>
          <w:szCs w:val="21"/>
        </w:rPr>
        <w:t>In this animation, we</w:t>
      </w:r>
      <w:r w:rsidR="00A5040E" w:rsidRPr="009F6CA7">
        <w:rPr>
          <w:rFonts w:ascii="Arial" w:hAnsi="Arial" w:cs="Arial"/>
          <w:color w:val="000000" w:themeColor="text1"/>
          <w:sz w:val="21"/>
          <w:szCs w:val="21"/>
        </w:rPr>
        <w:t xml:space="preserve"> will</w:t>
      </w:r>
      <w:r w:rsidRPr="009F6CA7">
        <w:rPr>
          <w:rFonts w:ascii="Arial" w:hAnsi="Arial" w:cs="Arial"/>
          <w:color w:val="000000" w:themeColor="text1"/>
          <w:sz w:val="21"/>
          <w:szCs w:val="21"/>
        </w:rPr>
        <w:t xml:space="preserve"> investigate why spreading ocean ridges and transform faults have only shallow earthquakes whereas subduction zones can produce earthquakes hundreds of kilometers deep.</w:t>
      </w:r>
    </w:p>
    <w:p w14:paraId="296A0126" w14:textId="7699F9BD" w:rsidR="000C06CA" w:rsidRPr="00977F80" w:rsidRDefault="008E40F4" w:rsidP="00E0331D">
      <w:pPr>
        <w:rPr>
          <w:rFonts w:ascii="Arial" w:hAnsi="Arial" w:cs="Arial"/>
          <w:sz w:val="21"/>
          <w:szCs w:val="21"/>
        </w:rPr>
      </w:pPr>
      <w:r w:rsidRPr="000C06CA">
        <w:rPr>
          <w:rFonts w:ascii="Arial" w:hAnsi="Arial" w:cs="Arial"/>
          <w:color w:val="000000" w:themeColor="text1"/>
          <w:sz w:val="21"/>
          <w:szCs w:val="21"/>
        </w:rPr>
        <w:t xml:space="preserve">We will discover that </w:t>
      </w:r>
      <w:r w:rsidR="000C06CA" w:rsidRPr="000C06CA">
        <w:rPr>
          <w:rFonts w:ascii="Arial" w:hAnsi="Arial" w:cs="Arial"/>
          <w:color w:val="000000" w:themeColor="text1"/>
          <w:sz w:val="21"/>
          <w:szCs w:val="21"/>
        </w:rPr>
        <w:t>young</w:t>
      </w:r>
      <w:r w:rsidRPr="000C06CA">
        <w:rPr>
          <w:rFonts w:ascii="Arial" w:hAnsi="Arial" w:cs="Arial"/>
          <w:color w:val="000000" w:themeColor="text1"/>
          <w:sz w:val="21"/>
          <w:szCs w:val="21"/>
        </w:rPr>
        <w:t xml:space="preserve"> oceanic plate</w:t>
      </w:r>
      <w:r w:rsidR="000C06CA" w:rsidRPr="000C06CA">
        <w:rPr>
          <w:rFonts w:ascii="Arial" w:hAnsi="Arial" w:cs="Arial"/>
          <w:color w:val="000000" w:themeColor="text1"/>
          <w:sz w:val="21"/>
          <w:szCs w:val="21"/>
        </w:rPr>
        <w:t>s near spreading ridges are hotter than older oceanic plates</w:t>
      </w:r>
      <w:r w:rsidR="002C7515">
        <w:rPr>
          <w:rFonts w:ascii="Arial" w:hAnsi="Arial" w:cs="Arial"/>
          <w:color w:val="000000" w:themeColor="text1"/>
          <w:sz w:val="21"/>
          <w:szCs w:val="21"/>
        </w:rPr>
        <w:t>, for example,</w:t>
      </w:r>
      <w:r w:rsidR="000C06CA" w:rsidRPr="000C06CA">
        <w:rPr>
          <w:rFonts w:ascii="Arial" w:hAnsi="Arial" w:cs="Arial"/>
          <w:color w:val="000000" w:themeColor="text1"/>
          <w:sz w:val="21"/>
          <w:szCs w:val="21"/>
        </w:rPr>
        <w:t xml:space="preserve"> in the western Pacific Ocean. </w:t>
      </w:r>
      <w:r w:rsidR="00907650">
        <w:rPr>
          <w:rFonts w:ascii="Arial" w:hAnsi="Arial" w:cs="Arial"/>
          <w:color w:val="000000" w:themeColor="text1"/>
          <w:sz w:val="21"/>
          <w:szCs w:val="21"/>
        </w:rPr>
        <w:t>And</w:t>
      </w:r>
      <w:r w:rsidR="002C7515">
        <w:rPr>
          <w:rFonts w:ascii="Arial" w:hAnsi="Arial" w:cs="Arial"/>
          <w:color w:val="000000" w:themeColor="text1"/>
          <w:sz w:val="21"/>
          <w:szCs w:val="21"/>
        </w:rPr>
        <w:t xml:space="preserve"> how</w:t>
      </w:r>
      <w:r w:rsidR="00320344">
        <w:rPr>
          <w:rFonts w:ascii="Arial" w:hAnsi="Arial" w:cs="Arial"/>
          <w:color w:val="000000" w:themeColor="text1"/>
          <w:sz w:val="21"/>
          <w:szCs w:val="21"/>
        </w:rPr>
        <w:t xml:space="preserve"> the</w:t>
      </w:r>
      <w:r w:rsidR="00907650">
        <w:rPr>
          <w:rFonts w:ascii="Arial" w:hAnsi="Arial" w:cs="Arial"/>
          <w:color w:val="000000" w:themeColor="text1"/>
          <w:sz w:val="21"/>
          <w:szCs w:val="21"/>
        </w:rPr>
        <w:t xml:space="preserve"> </w:t>
      </w:r>
      <w:r w:rsidR="00D61D09">
        <w:rPr>
          <w:rFonts w:ascii="Arial" w:hAnsi="Arial" w:cs="Arial"/>
          <w:color w:val="000000" w:themeColor="text1"/>
          <w:sz w:val="21"/>
          <w:szCs w:val="21"/>
        </w:rPr>
        <w:t xml:space="preserve">temperature </w:t>
      </w:r>
      <w:r w:rsidR="00A5040E">
        <w:rPr>
          <w:rFonts w:ascii="Arial" w:hAnsi="Arial" w:cs="Arial"/>
          <w:color w:val="000000" w:themeColor="text1"/>
          <w:sz w:val="21"/>
          <w:szCs w:val="21"/>
        </w:rPr>
        <w:t xml:space="preserve">of a plate </w:t>
      </w:r>
      <w:r w:rsidR="00B12DAA">
        <w:rPr>
          <w:rFonts w:ascii="Arial" w:hAnsi="Arial" w:cs="Arial"/>
          <w:color w:val="000000" w:themeColor="text1"/>
          <w:sz w:val="21"/>
          <w:szCs w:val="21"/>
        </w:rPr>
        <w:t>controls</w:t>
      </w:r>
      <w:r w:rsidR="00D61D09">
        <w:rPr>
          <w:rFonts w:ascii="Arial" w:hAnsi="Arial" w:cs="Arial"/>
          <w:color w:val="000000" w:themeColor="text1"/>
          <w:sz w:val="21"/>
          <w:szCs w:val="21"/>
        </w:rPr>
        <w:t xml:space="preserve"> </w:t>
      </w:r>
      <w:r w:rsidR="00A5040E">
        <w:rPr>
          <w:rFonts w:ascii="Arial" w:hAnsi="Arial" w:cs="Arial"/>
          <w:color w:val="000000" w:themeColor="text1"/>
          <w:sz w:val="21"/>
          <w:szCs w:val="21"/>
        </w:rPr>
        <w:t xml:space="preserve">its </w:t>
      </w:r>
      <w:r w:rsidR="00907650">
        <w:rPr>
          <w:rFonts w:ascii="Arial" w:hAnsi="Arial" w:cs="Arial"/>
          <w:color w:val="000000" w:themeColor="text1"/>
          <w:sz w:val="21"/>
          <w:szCs w:val="21"/>
        </w:rPr>
        <w:t>ability to produce earthquakes.</w:t>
      </w:r>
    </w:p>
    <w:p w14:paraId="62BADE3A" w14:textId="4253D3D2" w:rsidR="000C06CA" w:rsidRPr="00977F80" w:rsidRDefault="008D3B90" w:rsidP="00E0331D">
      <w:pPr>
        <w:rPr>
          <w:rFonts w:ascii="Arial" w:hAnsi="Arial" w:cs="Arial"/>
          <w:sz w:val="21"/>
          <w:szCs w:val="21"/>
        </w:rPr>
      </w:pPr>
      <w:r w:rsidRPr="00B12DAA">
        <w:rPr>
          <w:rFonts w:ascii="Arial" w:hAnsi="Arial" w:cs="Arial"/>
          <w:color w:val="000000" w:themeColor="text1"/>
          <w:sz w:val="21"/>
          <w:szCs w:val="21"/>
        </w:rPr>
        <w:t>Remember that lithospheric plates, also called tectonic plates, have a layer of crust on top of lithospheric mantle, the outermost rigid part of the mantle. These move as a single unit.</w:t>
      </w:r>
      <w:r w:rsidR="000F56CF" w:rsidRPr="00B12DAA">
        <w:rPr>
          <w:rFonts w:ascii="Arial" w:hAnsi="Arial" w:cs="Arial"/>
          <w:iCs/>
          <w:sz w:val="21"/>
          <w:szCs w:val="21"/>
          <w:lang w:eastAsia="ja-JP"/>
        </w:rPr>
        <w:t xml:space="preserve"> </w:t>
      </w:r>
      <w:r w:rsidRPr="00B12DAA">
        <w:rPr>
          <w:rFonts w:ascii="Arial" w:hAnsi="Arial" w:cs="Arial"/>
          <w:color w:val="000000" w:themeColor="text1"/>
          <w:sz w:val="21"/>
          <w:szCs w:val="21"/>
        </w:rPr>
        <w:t xml:space="preserve">The hotter asthenosphere beneath </w:t>
      </w:r>
      <w:r w:rsidRPr="00B12DAA">
        <w:rPr>
          <w:rFonts w:ascii="Arial" w:hAnsi="Arial" w:cs="Arial"/>
          <w:sz w:val="21"/>
          <w:szCs w:val="21"/>
        </w:rPr>
        <w:t xml:space="preserve">the plates is solid but less-rigid mantle rock that </w:t>
      </w:r>
      <w:r w:rsidR="00B81B89" w:rsidRPr="00B12DAA">
        <w:rPr>
          <w:rFonts w:ascii="Arial" w:hAnsi="Arial" w:cs="Arial"/>
          <w:sz w:val="21"/>
          <w:szCs w:val="21"/>
        </w:rPr>
        <w:t xml:space="preserve">can </w:t>
      </w:r>
      <w:r w:rsidRPr="00B12DAA">
        <w:rPr>
          <w:rFonts w:ascii="Arial" w:hAnsi="Arial" w:cs="Arial"/>
          <w:sz w:val="21"/>
          <w:szCs w:val="21"/>
        </w:rPr>
        <w:t>slowly</w:t>
      </w:r>
      <w:r w:rsidR="00B81B89" w:rsidRPr="00B12DAA">
        <w:rPr>
          <w:rFonts w:ascii="Arial" w:hAnsi="Arial" w:cs="Arial"/>
          <w:sz w:val="21"/>
          <w:szCs w:val="21"/>
        </w:rPr>
        <w:t xml:space="preserve"> flow</w:t>
      </w:r>
      <w:r w:rsidRPr="00B12DAA">
        <w:rPr>
          <w:rFonts w:ascii="Arial" w:hAnsi="Arial" w:cs="Arial"/>
          <w:sz w:val="21"/>
          <w:szCs w:val="21"/>
        </w:rPr>
        <w:t>.</w:t>
      </w:r>
    </w:p>
    <w:p w14:paraId="35EC4597" w14:textId="710C22E0" w:rsidR="000C06CA" w:rsidRDefault="008D3B90" w:rsidP="00E0331D">
      <w:pPr>
        <w:rPr>
          <w:rFonts w:ascii="Arial" w:hAnsi="Arial" w:cs="Arial"/>
          <w:sz w:val="21"/>
          <w:szCs w:val="21"/>
        </w:rPr>
      </w:pPr>
      <w:r w:rsidRPr="00B12DAA">
        <w:rPr>
          <w:rFonts w:ascii="Arial" w:hAnsi="Arial" w:cs="Arial"/>
          <w:color w:val="222222"/>
          <w:sz w:val="21"/>
          <w:szCs w:val="21"/>
        </w:rPr>
        <w:t xml:space="preserve">Let’s examine the formation of new ocean plate and how that plate cools with age. </w:t>
      </w:r>
      <w:r w:rsidRPr="00B12DAA">
        <w:rPr>
          <w:rFonts w:ascii="Arial" w:hAnsi="Arial" w:cs="Arial"/>
          <w:iCs/>
          <w:sz w:val="21"/>
          <w:szCs w:val="21"/>
          <w:lang w:eastAsia="ja-JP"/>
        </w:rPr>
        <w:t xml:space="preserve">As hot mantle rock rises to lower pressure, a small portion of this upwelling asthenosphere melts to form magma </w:t>
      </w:r>
      <w:r w:rsidRPr="007F29ED">
        <w:rPr>
          <w:rFonts w:ascii="Arial" w:hAnsi="Arial" w:cs="Arial"/>
          <w:iCs/>
          <w:sz w:val="21"/>
          <w:szCs w:val="21"/>
          <w:lang w:eastAsia="ja-JP"/>
        </w:rPr>
        <w:t>that builds the 7-km-thick oceanic crust at the edges of two diverging plates along the ridge axis.</w:t>
      </w:r>
      <w:r w:rsidR="00907650" w:rsidRPr="007F29ED">
        <w:rPr>
          <w:rFonts w:ascii="Arial" w:hAnsi="Arial" w:cs="Arial"/>
          <w:iCs/>
          <w:sz w:val="21"/>
          <w:szCs w:val="21"/>
          <w:lang w:eastAsia="ja-JP"/>
        </w:rPr>
        <w:t xml:space="preserve"> </w:t>
      </w:r>
      <w:r w:rsidR="00E915F6" w:rsidRPr="007F29ED">
        <w:rPr>
          <w:rFonts w:ascii="Arial" w:hAnsi="Arial" w:cs="Arial"/>
          <w:iCs/>
          <w:sz w:val="21"/>
          <w:szCs w:val="21"/>
          <w:lang w:eastAsia="ja-JP"/>
        </w:rPr>
        <w:t xml:space="preserve">The oceanic crust maintains its thickness during migration away from the ridge and has chemistry distinct from the underlying lithospheric mantle. </w:t>
      </w:r>
      <w:r w:rsidRPr="007F29ED">
        <w:rPr>
          <w:rFonts w:ascii="Arial" w:hAnsi="Arial" w:cs="Arial"/>
          <w:iCs/>
          <w:sz w:val="21"/>
          <w:szCs w:val="21"/>
          <w:lang w:eastAsia="ja-JP"/>
        </w:rPr>
        <w:t xml:space="preserve">Beneath </w:t>
      </w:r>
      <w:r w:rsidR="00E915F6" w:rsidRPr="007F29ED">
        <w:rPr>
          <w:rFonts w:ascii="Arial" w:hAnsi="Arial" w:cs="Arial"/>
          <w:iCs/>
          <w:sz w:val="21"/>
          <w:szCs w:val="21"/>
          <w:lang w:eastAsia="ja-JP"/>
        </w:rPr>
        <w:t>the</w:t>
      </w:r>
      <w:r w:rsidRPr="007F29ED">
        <w:rPr>
          <w:rFonts w:ascii="Arial" w:hAnsi="Arial" w:cs="Arial"/>
          <w:iCs/>
          <w:sz w:val="21"/>
          <w:szCs w:val="21"/>
          <w:lang w:eastAsia="ja-JP"/>
        </w:rPr>
        <w:t xml:space="preserve"> spreading ridge, there is only a thin layer of </w:t>
      </w:r>
      <w:r w:rsidR="00E915F6" w:rsidRPr="007F29ED">
        <w:rPr>
          <w:rFonts w:ascii="Arial" w:hAnsi="Arial" w:cs="Arial"/>
          <w:iCs/>
          <w:sz w:val="21"/>
          <w:szCs w:val="21"/>
          <w:lang w:eastAsia="ja-JP"/>
        </w:rPr>
        <w:t>lithospheric mantle</w:t>
      </w:r>
      <w:r w:rsidR="00E915F6" w:rsidRPr="007F29ED" w:rsidDel="00E915F6">
        <w:rPr>
          <w:rFonts w:ascii="Arial" w:hAnsi="Arial" w:cs="Arial"/>
          <w:iCs/>
          <w:sz w:val="21"/>
          <w:szCs w:val="21"/>
          <w:lang w:eastAsia="ja-JP"/>
        </w:rPr>
        <w:t xml:space="preserve"> </w:t>
      </w:r>
      <w:r w:rsidRPr="007F29ED">
        <w:rPr>
          <w:rFonts w:ascii="Arial" w:hAnsi="Arial" w:cs="Arial"/>
          <w:iCs/>
          <w:sz w:val="21"/>
          <w:szCs w:val="21"/>
          <w:lang w:eastAsia="ja-JP"/>
        </w:rPr>
        <w:t>because it is unusually hot in the upwelling zone</w:t>
      </w:r>
      <w:r w:rsidRPr="00B12DAA">
        <w:rPr>
          <w:rFonts w:ascii="Arial" w:hAnsi="Arial" w:cs="Arial"/>
          <w:iCs/>
          <w:sz w:val="21"/>
          <w:szCs w:val="21"/>
          <w:lang w:eastAsia="ja-JP"/>
        </w:rPr>
        <w:t xml:space="preserve">. As the plate slowly moves away from the ridge, it cools by conducting heat through the crust to the cold ocean water above. At the same time, the underlying asthenosphere cools and adds to the bottom of the lithospheric plate. Mathematical modeling of this cooling process illustrates the ocean plate becoming cooler and thicker with age. The temperature at the bottom of the plate is about 1300°C. Notice that most of the cooling process occurs between age zero at the ridge and about 80 million years when the ocean plate has grown to about 100 km thick. The upper </w:t>
      </w:r>
      <w:r w:rsidR="00FE3720">
        <w:rPr>
          <w:rFonts w:ascii="Arial" w:hAnsi="Arial" w:cs="Arial"/>
          <w:iCs/>
          <w:sz w:val="21"/>
          <w:szCs w:val="21"/>
          <w:lang w:eastAsia="ja-JP"/>
        </w:rPr>
        <w:t xml:space="preserve">part of the </w:t>
      </w:r>
      <w:r w:rsidRPr="00B12DAA">
        <w:rPr>
          <w:rFonts w:ascii="Arial" w:hAnsi="Arial" w:cs="Arial"/>
          <w:iCs/>
          <w:sz w:val="21"/>
          <w:szCs w:val="21"/>
          <w:lang w:eastAsia="ja-JP"/>
        </w:rPr>
        <w:t>plate</w:t>
      </w:r>
      <w:r w:rsidR="00FE3720">
        <w:rPr>
          <w:rFonts w:ascii="Arial" w:hAnsi="Arial" w:cs="Arial"/>
          <w:iCs/>
          <w:sz w:val="21"/>
          <w:szCs w:val="21"/>
          <w:lang w:eastAsia="ja-JP"/>
        </w:rPr>
        <w:t>,</w:t>
      </w:r>
      <w:r w:rsidRPr="00B12DAA">
        <w:rPr>
          <w:rFonts w:ascii="Arial" w:hAnsi="Arial" w:cs="Arial"/>
          <w:iCs/>
          <w:sz w:val="21"/>
          <w:szCs w:val="21"/>
          <w:lang w:eastAsia="ja-JP"/>
        </w:rPr>
        <w:t xml:space="preserve"> </w:t>
      </w:r>
      <w:r w:rsidR="00FE3720">
        <w:rPr>
          <w:rFonts w:ascii="Arial" w:hAnsi="Arial" w:cs="Arial"/>
          <w:iCs/>
          <w:sz w:val="21"/>
          <w:szCs w:val="21"/>
          <w:lang w:eastAsia="ja-JP"/>
        </w:rPr>
        <w:t xml:space="preserve">where the temperature </w:t>
      </w:r>
      <w:r w:rsidRPr="00B12DAA">
        <w:rPr>
          <w:rFonts w:ascii="Arial" w:hAnsi="Arial" w:cs="Arial"/>
          <w:iCs/>
          <w:sz w:val="21"/>
          <w:szCs w:val="21"/>
          <w:lang w:eastAsia="ja-JP"/>
        </w:rPr>
        <w:t>is less than 600°C</w:t>
      </w:r>
      <w:r w:rsidR="00FE3720">
        <w:rPr>
          <w:rFonts w:ascii="Arial" w:hAnsi="Arial" w:cs="Arial"/>
          <w:iCs/>
          <w:sz w:val="21"/>
          <w:szCs w:val="21"/>
          <w:lang w:eastAsia="ja-JP"/>
        </w:rPr>
        <w:t>,</w:t>
      </w:r>
      <w:r w:rsidRPr="00B12DAA">
        <w:rPr>
          <w:rFonts w:ascii="Arial" w:hAnsi="Arial" w:cs="Arial"/>
          <w:iCs/>
          <w:sz w:val="21"/>
          <w:szCs w:val="21"/>
          <w:lang w:eastAsia="ja-JP"/>
        </w:rPr>
        <w:t xml:space="preserve"> is the only part cold and brittle enough to fracture and produce earthquakes. Though still rigid, the lower plate is warmer and can deform in a ductile or plastic fashion.</w:t>
      </w:r>
      <w:r w:rsidRPr="000C06CA">
        <w:rPr>
          <w:rFonts w:ascii="Arial" w:hAnsi="Arial" w:cs="Arial"/>
          <w:color w:val="222222"/>
          <w:sz w:val="21"/>
          <w:szCs w:val="21"/>
        </w:rPr>
        <w:t xml:space="preserve"> </w:t>
      </w:r>
    </w:p>
    <w:p w14:paraId="7B2422A3" w14:textId="772F215F" w:rsidR="000C06CA" w:rsidRPr="00977F80" w:rsidRDefault="00FC674E" w:rsidP="00E0331D">
      <w:pPr>
        <w:rPr>
          <w:rFonts w:ascii="Arial" w:hAnsi="Arial" w:cs="Arial"/>
          <w:sz w:val="21"/>
          <w:szCs w:val="21"/>
        </w:rPr>
      </w:pPr>
      <w:r>
        <w:rPr>
          <w:rFonts w:ascii="Arial" w:hAnsi="Arial" w:cs="Arial"/>
          <w:color w:val="222222"/>
          <w:sz w:val="21"/>
          <w:szCs w:val="21"/>
        </w:rPr>
        <w:t>So, the spreading centers and transform faults of the East Pacific Rise, Chile Ridge, and Galapagos Ridge in the eastern Pacific Ocean have only shallow earthquakes. Similarly</w:t>
      </w:r>
      <w:r w:rsidR="00A5040E">
        <w:rPr>
          <w:rFonts w:ascii="Arial" w:hAnsi="Arial" w:cs="Arial"/>
          <w:color w:val="222222"/>
          <w:sz w:val="21"/>
          <w:szCs w:val="21"/>
        </w:rPr>
        <w:t>,</w:t>
      </w:r>
      <w:r>
        <w:rPr>
          <w:rFonts w:ascii="Arial" w:hAnsi="Arial" w:cs="Arial"/>
          <w:color w:val="222222"/>
          <w:sz w:val="21"/>
          <w:szCs w:val="21"/>
        </w:rPr>
        <w:t xml:space="preserve"> in the Atlantic Ocean, only shallow earthquakes are found along the Mid-Atlantic Ridge. Shallow earthquakes </w:t>
      </w:r>
      <w:r w:rsidR="00A5040E">
        <w:rPr>
          <w:rFonts w:ascii="Arial" w:hAnsi="Arial" w:cs="Arial"/>
          <w:color w:val="222222"/>
          <w:sz w:val="21"/>
          <w:szCs w:val="21"/>
        </w:rPr>
        <w:t xml:space="preserve">can </w:t>
      </w:r>
      <w:r>
        <w:rPr>
          <w:rFonts w:ascii="Arial" w:hAnsi="Arial" w:cs="Arial"/>
          <w:color w:val="222222"/>
          <w:sz w:val="21"/>
          <w:szCs w:val="21"/>
        </w:rPr>
        <w:t xml:space="preserve">occur at all plate boundaries and even </w:t>
      </w:r>
      <w:r w:rsidR="00FE3720">
        <w:rPr>
          <w:rFonts w:ascii="Arial" w:hAnsi="Arial" w:cs="Arial"/>
          <w:color w:val="222222"/>
          <w:sz w:val="21"/>
          <w:szCs w:val="21"/>
        </w:rPr>
        <w:t xml:space="preserve">occasionally </w:t>
      </w:r>
      <w:r>
        <w:rPr>
          <w:rFonts w:ascii="Arial" w:hAnsi="Arial" w:cs="Arial"/>
          <w:color w:val="222222"/>
          <w:sz w:val="21"/>
          <w:szCs w:val="21"/>
        </w:rPr>
        <w:t xml:space="preserve">in the middle of </w:t>
      </w:r>
      <w:r w:rsidR="00FE3720">
        <w:rPr>
          <w:rFonts w:ascii="Arial" w:hAnsi="Arial" w:cs="Arial"/>
          <w:color w:val="222222"/>
          <w:sz w:val="21"/>
          <w:szCs w:val="21"/>
        </w:rPr>
        <w:t xml:space="preserve">oceanic </w:t>
      </w:r>
      <w:r>
        <w:rPr>
          <w:rFonts w:ascii="Arial" w:hAnsi="Arial" w:cs="Arial"/>
          <w:color w:val="222222"/>
          <w:sz w:val="21"/>
          <w:szCs w:val="21"/>
        </w:rPr>
        <w:t xml:space="preserve">plates. </w:t>
      </w:r>
    </w:p>
    <w:p w14:paraId="328E7AE4" w14:textId="6620434E" w:rsidR="000C06CA" w:rsidRPr="00977F80" w:rsidRDefault="00D55888" w:rsidP="00E0331D">
      <w:pPr>
        <w:rPr>
          <w:rFonts w:ascii="Arial" w:hAnsi="Arial" w:cs="Arial"/>
          <w:sz w:val="21"/>
          <w:szCs w:val="21"/>
        </w:rPr>
      </w:pPr>
      <w:r>
        <w:rPr>
          <w:rFonts w:ascii="Arial" w:hAnsi="Arial" w:cs="Arial"/>
          <w:color w:val="000000" w:themeColor="text1"/>
          <w:sz w:val="21"/>
          <w:szCs w:val="21"/>
        </w:rPr>
        <w:t xml:space="preserve">Now let’s tackle the deeper question of </w:t>
      </w:r>
      <w:r w:rsidRPr="00AC63A5">
        <w:rPr>
          <w:rFonts w:ascii="Arial" w:hAnsi="Arial" w:cs="Arial"/>
          <w:b/>
          <w:bCs/>
          <w:color w:val="000000" w:themeColor="text1"/>
          <w:sz w:val="21"/>
          <w:szCs w:val="21"/>
        </w:rPr>
        <w:t>how</w:t>
      </w:r>
      <w:r>
        <w:rPr>
          <w:rFonts w:ascii="Arial" w:hAnsi="Arial" w:cs="Arial"/>
          <w:color w:val="000000" w:themeColor="text1"/>
          <w:sz w:val="21"/>
          <w:szCs w:val="21"/>
        </w:rPr>
        <w:t xml:space="preserve"> earthquakes can occur hundreds of kilometers deep in subduction zones.</w:t>
      </w:r>
    </w:p>
    <w:p w14:paraId="5603195A" w14:textId="5B44E699" w:rsidR="001C76A7" w:rsidRPr="00977F80" w:rsidRDefault="00D55888" w:rsidP="00E0331D">
      <w:pPr>
        <w:rPr>
          <w:rFonts w:ascii="Arial" w:hAnsi="Arial" w:cs="Arial"/>
          <w:sz w:val="21"/>
          <w:szCs w:val="21"/>
        </w:rPr>
      </w:pPr>
      <w:r w:rsidRPr="00B12DAA">
        <w:rPr>
          <w:rFonts w:ascii="Arial" w:hAnsi="Arial" w:cs="Arial"/>
          <w:color w:val="222222"/>
          <w:sz w:val="21"/>
          <w:szCs w:val="21"/>
        </w:rPr>
        <w:t>We’ll start by considering</w:t>
      </w:r>
      <w:r w:rsidR="008D3B90" w:rsidRPr="00B12DAA">
        <w:rPr>
          <w:rFonts w:ascii="Arial" w:hAnsi="Arial" w:cs="Arial"/>
          <w:color w:val="222222"/>
          <w:sz w:val="21"/>
          <w:szCs w:val="21"/>
        </w:rPr>
        <w:t xml:space="preserve"> a 30-million-year-old ocean plate, which we’ll call a slab, subducting at 5 cm/</w:t>
      </w:r>
      <w:proofErr w:type="spellStart"/>
      <w:r w:rsidR="008D3B90" w:rsidRPr="00B12DAA">
        <w:rPr>
          <w:rFonts w:ascii="Arial" w:hAnsi="Arial" w:cs="Arial"/>
          <w:color w:val="222222"/>
          <w:sz w:val="21"/>
          <w:szCs w:val="21"/>
        </w:rPr>
        <w:t>yr</w:t>
      </w:r>
      <w:proofErr w:type="spellEnd"/>
      <w:r w:rsidR="008D3B90" w:rsidRPr="00B12DAA">
        <w:rPr>
          <w:rFonts w:ascii="Arial" w:hAnsi="Arial" w:cs="Arial"/>
          <w:color w:val="222222"/>
          <w:sz w:val="21"/>
          <w:szCs w:val="21"/>
        </w:rPr>
        <w:t xml:space="preserve"> into hotter </w:t>
      </w:r>
      <w:proofErr w:type="spellStart"/>
      <w:r w:rsidR="008D3B90" w:rsidRPr="00B12DAA">
        <w:rPr>
          <w:rFonts w:ascii="Arial" w:hAnsi="Arial" w:cs="Arial"/>
          <w:color w:val="222222"/>
          <w:sz w:val="21"/>
          <w:szCs w:val="21"/>
        </w:rPr>
        <w:t>asthenospheric</w:t>
      </w:r>
      <w:proofErr w:type="spellEnd"/>
      <w:r w:rsidR="008D3B90" w:rsidRPr="00B12DAA">
        <w:rPr>
          <w:rFonts w:ascii="Arial" w:hAnsi="Arial" w:cs="Arial"/>
          <w:color w:val="222222"/>
          <w:sz w:val="21"/>
          <w:szCs w:val="21"/>
        </w:rPr>
        <w:t xml:space="preserve"> mantle beneath a continental plate. As the ocean plate subducts, the warming process takes many millions of years as the slab descends. The deeper part of it is continuously replaced, in a conveyor-belt fashion, by cooler plate from above. </w:t>
      </w:r>
      <w:r w:rsidR="008D3B90" w:rsidRPr="00B12DAA">
        <w:rPr>
          <w:rFonts w:ascii="Arial" w:hAnsi="Arial" w:cs="Arial"/>
          <w:iCs/>
          <w:sz w:val="21"/>
          <w:szCs w:val="21"/>
          <w:lang w:eastAsia="ja-JP"/>
        </w:rPr>
        <w:t xml:space="preserve">Mathematical modeling again illustrates the temperatures within the subducting ocean plate. In this example, lithospheric mantle rock in the subducting plate at 150 km depth is </w:t>
      </w:r>
      <w:r w:rsidR="008D3B90" w:rsidRPr="00B12DAA">
        <w:rPr>
          <w:rFonts w:ascii="Arial" w:hAnsi="Arial" w:cs="Arial"/>
          <w:b/>
          <w:i/>
          <w:iCs/>
          <w:sz w:val="21"/>
          <w:szCs w:val="21"/>
          <w:lang w:eastAsia="ja-JP"/>
        </w:rPr>
        <w:t>1000°</w:t>
      </w:r>
      <w:r w:rsidR="000F56CF" w:rsidRPr="00B12DAA">
        <w:rPr>
          <w:rFonts w:ascii="Arial" w:hAnsi="Arial" w:cs="Arial"/>
          <w:b/>
          <w:i/>
          <w:iCs/>
          <w:sz w:val="21"/>
          <w:szCs w:val="21"/>
          <w:lang w:eastAsia="ja-JP"/>
        </w:rPr>
        <w:t>C</w:t>
      </w:r>
      <w:r w:rsidR="008D3B90" w:rsidRPr="00B12DAA">
        <w:rPr>
          <w:rFonts w:ascii="Arial" w:hAnsi="Arial" w:cs="Arial"/>
          <w:iCs/>
          <w:sz w:val="21"/>
          <w:szCs w:val="21"/>
          <w:lang w:eastAsia="ja-JP"/>
        </w:rPr>
        <w:t xml:space="preserve"> cooler than the </w:t>
      </w:r>
      <w:proofErr w:type="spellStart"/>
      <w:proofErr w:type="gramStart"/>
      <w:r w:rsidR="008D3B90" w:rsidRPr="00B12DAA">
        <w:rPr>
          <w:rFonts w:ascii="Arial" w:hAnsi="Arial" w:cs="Arial"/>
          <w:iCs/>
          <w:sz w:val="21"/>
          <w:szCs w:val="21"/>
          <w:lang w:eastAsia="ja-JP"/>
        </w:rPr>
        <w:t>asthenospheric</w:t>
      </w:r>
      <w:proofErr w:type="spellEnd"/>
      <w:r w:rsidR="008D3B90" w:rsidRPr="00B12DAA">
        <w:rPr>
          <w:rFonts w:ascii="Arial" w:hAnsi="Arial" w:cs="Arial"/>
          <w:iCs/>
          <w:sz w:val="21"/>
          <w:szCs w:val="21"/>
          <w:lang w:eastAsia="ja-JP"/>
        </w:rPr>
        <w:t xml:space="preserve"> </w:t>
      </w:r>
      <w:r w:rsidR="00077EAD">
        <w:rPr>
          <w:rFonts w:ascii="Arial" w:hAnsi="Arial" w:cs="Arial"/>
          <w:iCs/>
          <w:sz w:val="21"/>
          <w:szCs w:val="21"/>
          <w:lang w:eastAsia="ja-JP"/>
        </w:rPr>
        <w:t xml:space="preserve"> </w:t>
      </w:r>
      <w:r w:rsidR="008D3B90" w:rsidRPr="00B12DAA">
        <w:rPr>
          <w:rFonts w:ascii="Arial" w:hAnsi="Arial" w:cs="Arial"/>
          <w:iCs/>
          <w:sz w:val="21"/>
          <w:szCs w:val="21"/>
          <w:lang w:eastAsia="ja-JP"/>
        </w:rPr>
        <w:t>mantle</w:t>
      </w:r>
      <w:proofErr w:type="gramEnd"/>
      <w:r w:rsidR="008D3B90" w:rsidRPr="00B12DAA">
        <w:rPr>
          <w:rFonts w:ascii="Arial" w:hAnsi="Arial" w:cs="Arial"/>
          <w:iCs/>
          <w:sz w:val="21"/>
          <w:szCs w:val="21"/>
          <w:lang w:eastAsia="ja-JP"/>
        </w:rPr>
        <w:t xml:space="preserve"> at the same depth.</w:t>
      </w:r>
      <w:r w:rsidR="008D3B90" w:rsidRPr="000C06CA">
        <w:rPr>
          <w:rFonts w:ascii="Arial" w:hAnsi="Arial" w:cs="Arial"/>
          <w:iCs/>
          <w:sz w:val="21"/>
          <w:szCs w:val="21"/>
          <w:lang w:eastAsia="ja-JP"/>
        </w:rPr>
        <w:t xml:space="preserve"> </w:t>
      </w:r>
      <w:r w:rsidR="00B12DAA">
        <w:rPr>
          <w:rFonts w:ascii="Arial" w:hAnsi="Arial" w:cs="Arial"/>
          <w:i/>
          <w:iCs/>
          <w:color w:val="000000" w:themeColor="text1"/>
          <w:sz w:val="21"/>
          <w:szCs w:val="21"/>
        </w:rPr>
        <w:br/>
      </w:r>
      <w:r w:rsidR="008D3B90" w:rsidRPr="00B12DAA">
        <w:rPr>
          <w:rFonts w:ascii="Arial" w:hAnsi="Arial" w:cs="Arial"/>
          <w:iCs/>
          <w:sz w:val="21"/>
          <w:szCs w:val="21"/>
          <w:lang w:eastAsia="ja-JP"/>
        </w:rPr>
        <w:t>Earthquakes occur on the shallow part of the boundary between the converging plates and within the shallow parts of both plates near that boundary. In addition, there is a zone of rock cooler than 600°C within the subducting plate that remains brittle and within which earthquakes can occur to depths of hundreds of kilometers.</w:t>
      </w:r>
    </w:p>
    <w:p w14:paraId="54C19033" w14:textId="7D4F5232" w:rsidR="00527EAD" w:rsidRPr="00977F80" w:rsidRDefault="006E2E5F" w:rsidP="00E0331D">
      <w:pPr>
        <w:rPr>
          <w:rFonts w:ascii="Arial" w:hAnsi="Arial" w:cs="Arial"/>
          <w:sz w:val="21"/>
          <w:szCs w:val="21"/>
        </w:rPr>
      </w:pPr>
      <w:r w:rsidRPr="00527EAD">
        <w:rPr>
          <w:rFonts w:ascii="Arial" w:hAnsi="Arial" w:cs="Arial"/>
          <w:color w:val="000000" w:themeColor="text1"/>
          <w:sz w:val="21"/>
          <w:szCs w:val="21"/>
        </w:rPr>
        <w:t>Let’s explore three subduction zones that have progressively deeper earthquakes</w:t>
      </w:r>
      <w:r>
        <w:rPr>
          <w:rFonts w:ascii="Arial" w:hAnsi="Arial" w:cs="Arial"/>
          <w:color w:val="000000" w:themeColor="text1"/>
          <w:sz w:val="21"/>
          <w:szCs w:val="21"/>
        </w:rPr>
        <w:t xml:space="preserve">: Cascadia with earthquakes to </w:t>
      </w:r>
      <w:r w:rsidR="00E2314F">
        <w:rPr>
          <w:rFonts w:ascii="Arial" w:hAnsi="Arial" w:cs="Arial"/>
          <w:color w:val="000000" w:themeColor="text1"/>
          <w:sz w:val="21"/>
          <w:szCs w:val="21"/>
        </w:rPr>
        <w:t xml:space="preserve">65 </w:t>
      </w:r>
      <w:r>
        <w:rPr>
          <w:rFonts w:ascii="Arial" w:hAnsi="Arial" w:cs="Arial"/>
          <w:color w:val="000000" w:themeColor="text1"/>
          <w:sz w:val="21"/>
          <w:szCs w:val="21"/>
        </w:rPr>
        <w:t>km depth; Central America with earthquakes down to 250 km depth; and Tonga with earthquakes to 700 km deep.</w:t>
      </w:r>
    </w:p>
    <w:p w14:paraId="2FAEFCB4" w14:textId="1CEF9173" w:rsidR="008A5C63" w:rsidRPr="000C06CA" w:rsidRDefault="006E2E5F" w:rsidP="008E5EEE">
      <w:pPr>
        <w:rPr>
          <w:rFonts w:ascii="Arial" w:hAnsi="Arial" w:cs="Arial"/>
          <w:i/>
          <w:iCs/>
          <w:color w:val="000000" w:themeColor="text1"/>
          <w:sz w:val="21"/>
          <w:szCs w:val="21"/>
        </w:rPr>
      </w:pPr>
      <w:r>
        <w:rPr>
          <w:rFonts w:ascii="Arial" w:hAnsi="Arial" w:cs="Arial"/>
          <w:color w:val="000000" w:themeColor="text1"/>
          <w:sz w:val="21"/>
          <w:szCs w:val="21"/>
        </w:rPr>
        <w:lastRenderedPageBreak/>
        <w:t>Along the Cascadia Subduction Zone near Vancouver Island, the Juan de Fuca Plate is only 6</w:t>
      </w:r>
      <w:r w:rsidRPr="00E40612">
        <w:rPr>
          <w:rFonts w:ascii="Arial" w:hAnsi="Arial" w:cs="Arial"/>
          <w:color w:val="000000" w:themeColor="text1"/>
          <w:sz w:val="21"/>
          <w:szCs w:val="21"/>
        </w:rPr>
        <w:t xml:space="preserve"> </w:t>
      </w:r>
      <w:r>
        <w:rPr>
          <w:rFonts w:ascii="Arial" w:hAnsi="Arial" w:cs="Arial"/>
          <w:color w:val="000000" w:themeColor="text1"/>
          <w:sz w:val="21"/>
          <w:szCs w:val="21"/>
        </w:rPr>
        <w:t>million years old and subducts</w:t>
      </w:r>
      <w:r w:rsidRPr="000C06CA">
        <w:rPr>
          <w:rFonts w:ascii="Arial" w:hAnsi="Arial" w:cs="Arial"/>
          <w:color w:val="000000" w:themeColor="text1"/>
          <w:sz w:val="21"/>
          <w:szCs w:val="21"/>
        </w:rPr>
        <w:t xml:space="preserve"> </w:t>
      </w:r>
      <w:r>
        <w:rPr>
          <w:rFonts w:ascii="Arial" w:hAnsi="Arial" w:cs="Arial"/>
          <w:color w:val="000000" w:themeColor="text1"/>
          <w:sz w:val="21"/>
          <w:szCs w:val="21"/>
        </w:rPr>
        <w:t>at</w:t>
      </w:r>
      <w:r w:rsidRPr="000C06CA">
        <w:rPr>
          <w:rFonts w:ascii="Arial" w:hAnsi="Arial" w:cs="Arial"/>
          <w:color w:val="000000" w:themeColor="text1"/>
          <w:sz w:val="21"/>
          <w:szCs w:val="21"/>
        </w:rPr>
        <w:t xml:space="preserve"> 5 cm/yr. </w:t>
      </w:r>
      <w:r>
        <w:rPr>
          <w:rFonts w:ascii="Arial" w:hAnsi="Arial" w:cs="Arial"/>
          <w:color w:val="000000" w:themeColor="text1"/>
          <w:sz w:val="21"/>
          <w:szCs w:val="21"/>
        </w:rPr>
        <w:t xml:space="preserve"> Because it is </w:t>
      </w:r>
      <w:r w:rsidR="007B798A">
        <w:rPr>
          <w:rFonts w:ascii="Arial" w:hAnsi="Arial" w:cs="Arial"/>
          <w:color w:val="000000" w:themeColor="text1"/>
          <w:sz w:val="21"/>
          <w:szCs w:val="21"/>
        </w:rPr>
        <w:t xml:space="preserve">very </w:t>
      </w:r>
      <w:r>
        <w:rPr>
          <w:rFonts w:ascii="Arial" w:hAnsi="Arial" w:cs="Arial"/>
          <w:color w:val="000000" w:themeColor="text1"/>
          <w:sz w:val="21"/>
          <w:szCs w:val="21"/>
        </w:rPr>
        <w:t xml:space="preserve">young and thin, Juan de Fuca Plate warms quickly during subduction. </w:t>
      </w:r>
      <w:r w:rsidR="007B798A">
        <w:rPr>
          <w:rFonts w:ascii="Arial" w:hAnsi="Arial" w:cs="Arial"/>
          <w:color w:val="000000" w:themeColor="text1"/>
          <w:sz w:val="21"/>
          <w:szCs w:val="21"/>
        </w:rPr>
        <w:t>So,</w:t>
      </w:r>
      <w:r>
        <w:rPr>
          <w:rFonts w:ascii="Arial" w:hAnsi="Arial" w:cs="Arial"/>
          <w:color w:val="000000" w:themeColor="text1"/>
          <w:sz w:val="21"/>
          <w:szCs w:val="21"/>
        </w:rPr>
        <w:t xml:space="preserve"> </w:t>
      </w:r>
      <w:r w:rsidR="007B798A">
        <w:rPr>
          <w:rFonts w:ascii="Arial" w:hAnsi="Arial" w:cs="Arial"/>
          <w:color w:val="000000" w:themeColor="text1"/>
          <w:sz w:val="21"/>
          <w:szCs w:val="21"/>
        </w:rPr>
        <w:t xml:space="preserve">the upper portion of the subducting plate remains </w:t>
      </w:r>
      <w:r>
        <w:rPr>
          <w:rFonts w:ascii="Arial" w:hAnsi="Arial" w:cs="Arial"/>
          <w:color w:val="000000" w:themeColor="text1"/>
          <w:sz w:val="21"/>
          <w:szCs w:val="21"/>
        </w:rPr>
        <w:t xml:space="preserve">brittle </w:t>
      </w:r>
      <w:r w:rsidR="007B798A">
        <w:rPr>
          <w:rFonts w:ascii="Arial" w:hAnsi="Arial" w:cs="Arial"/>
          <w:color w:val="000000" w:themeColor="text1"/>
          <w:sz w:val="21"/>
          <w:szCs w:val="21"/>
        </w:rPr>
        <w:t xml:space="preserve">and able to produce earthquakes to only </w:t>
      </w:r>
      <w:r w:rsidR="00F94FD2">
        <w:rPr>
          <w:rFonts w:ascii="Arial" w:hAnsi="Arial" w:cs="Arial"/>
          <w:color w:val="000000" w:themeColor="text1"/>
          <w:sz w:val="21"/>
          <w:szCs w:val="21"/>
        </w:rPr>
        <w:t xml:space="preserve">65 </w:t>
      </w:r>
      <w:r>
        <w:rPr>
          <w:rFonts w:ascii="Arial" w:hAnsi="Arial" w:cs="Arial"/>
          <w:color w:val="000000" w:themeColor="text1"/>
          <w:sz w:val="21"/>
          <w:szCs w:val="21"/>
        </w:rPr>
        <w:t>km depth</w:t>
      </w:r>
      <w:r w:rsidRPr="000C06CA">
        <w:rPr>
          <w:rFonts w:ascii="Arial" w:hAnsi="Arial" w:cs="Arial"/>
          <w:color w:val="000000" w:themeColor="text1"/>
          <w:sz w:val="21"/>
          <w:szCs w:val="21"/>
        </w:rPr>
        <w:t>.</w:t>
      </w:r>
      <w:r>
        <w:rPr>
          <w:rFonts w:ascii="Arial" w:hAnsi="Arial" w:cs="Arial"/>
          <w:color w:val="000000" w:themeColor="text1"/>
          <w:sz w:val="21"/>
          <w:szCs w:val="21"/>
        </w:rPr>
        <w:t xml:space="preserve"> </w:t>
      </w:r>
    </w:p>
    <w:p w14:paraId="5BCE864B" w14:textId="2DABADDD" w:rsidR="000C06CA" w:rsidRPr="00977F80" w:rsidRDefault="005C6045" w:rsidP="00E0331D">
      <w:pPr>
        <w:rPr>
          <w:rFonts w:ascii="Arial" w:hAnsi="Arial" w:cs="Arial"/>
          <w:sz w:val="21"/>
          <w:szCs w:val="21"/>
        </w:rPr>
      </w:pPr>
      <w:r>
        <w:rPr>
          <w:rFonts w:ascii="Arial" w:hAnsi="Arial" w:cs="Arial"/>
          <w:color w:val="000000" w:themeColor="text1"/>
          <w:kern w:val="24"/>
          <w:sz w:val="21"/>
          <w:szCs w:val="21"/>
        </w:rPr>
        <w:t xml:space="preserve">Along the </w:t>
      </w:r>
      <w:r w:rsidRPr="000C06CA">
        <w:rPr>
          <w:rFonts w:ascii="Arial" w:hAnsi="Arial" w:cs="Arial"/>
          <w:color w:val="000000" w:themeColor="text1"/>
          <w:kern w:val="24"/>
          <w:sz w:val="21"/>
          <w:szCs w:val="21"/>
        </w:rPr>
        <w:t>Central America Trench</w:t>
      </w:r>
      <w:r w:rsidR="00070DE2">
        <w:rPr>
          <w:rFonts w:ascii="Arial" w:hAnsi="Arial" w:cs="Arial"/>
          <w:color w:val="000000" w:themeColor="text1"/>
          <w:kern w:val="24"/>
          <w:sz w:val="21"/>
          <w:szCs w:val="21"/>
        </w:rPr>
        <w:t xml:space="preserve"> where earthquakes reach about 250 km depth</w:t>
      </w:r>
      <w:r>
        <w:rPr>
          <w:rFonts w:ascii="Arial" w:hAnsi="Arial" w:cs="Arial"/>
          <w:color w:val="000000" w:themeColor="text1"/>
          <w:kern w:val="24"/>
          <w:sz w:val="21"/>
          <w:szCs w:val="21"/>
        </w:rPr>
        <w:t xml:space="preserve">, </w:t>
      </w:r>
      <w:r w:rsidR="00B81B89">
        <w:rPr>
          <w:rFonts w:ascii="Arial" w:hAnsi="Arial" w:cs="Arial"/>
          <w:color w:val="000000" w:themeColor="text1"/>
          <w:kern w:val="24"/>
          <w:sz w:val="21"/>
          <w:szCs w:val="21"/>
        </w:rPr>
        <w:t>the a</w:t>
      </w:r>
      <w:r w:rsidR="00B81B89" w:rsidRPr="000C06CA">
        <w:rPr>
          <w:rFonts w:ascii="Arial" w:hAnsi="Arial" w:cs="Arial"/>
          <w:color w:val="000000" w:themeColor="text1"/>
          <w:kern w:val="24"/>
          <w:sz w:val="21"/>
          <w:szCs w:val="21"/>
        </w:rPr>
        <w:t xml:space="preserve">ge of </w:t>
      </w:r>
      <w:r w:rsidR="00B81B89">
        <w:rPr>
          <w:rFonts w:ascii="Arial" w:hAnsi="Arial" w:cs="Arial"/>
          <w:color w:val="000000" w:themeColor="text1"/>
          <w:kern w:val="24"/>
          <w:sz w:val="21"/>
          <w:szCs w:val="21"/>
        </w:rPr>
        <w:t xml:space="preserve">the oceanic </w:t>
      </w:r>
      <w:r w:rsidR="00B81B89" w:rsidRPr="000C06CA">
        <w:rPr>
          <w:rFonts w:ascii="Arial" w:hAnsi="Arial" w:cs="Arial"/>
          <w:color w:val="000000" w:themeColor="text1"/>
          <w:kern w:val="24"/>
          <w:sz w:val="21"/>
          <w:szCs w:val="21"/>
        </w:rPr>
        <w:t xml:space="preserve">Cocos Plate is only about 20 </w:t>
      </w:r>
      <w:r w:rsidR="00E40612">
        <w:rPr>
          <w:rFonts w:ascii="Arial" w:hAnsi="Arial" w:cs="Arial"/>
          <w:color w:val="000000" w:themeColor="text1"/>
          <w:sz w:val="21"/>
          <w:szCs w:val="21"/>
        </w:rPr>
        <w:t xml:space="preserve">million </w:t>
      </w:r>
      <w:proofErr w:type="gramStart"/>
      <w:r w:rsidR="00E40612">
        <w:rPr>
          <w:rFonts w:ascii="Arial" w:hAnsi="Arial" w:cs="Arial"/>
          <w:color w:val="000000" w:themeColor="text1"/>
          <w:sz w:val="21"/>
          <w:szCs w:val="21"/>
        </w:rPr>
        <w:t>years</w:t>
      </w:r>
      <w:proofErr w:type="gramEnd"/>
      <w:r w:rsidR="00B81B89">
        <w:rPr>
          <w:rFonts w:ascii="Arial" w:hAnsi="Arial" w:cs="Arial"/>
          <w:color w:val="000000" w:themeColor="text1"/>
          <w:kern w:val="24"/>
          <w:sz w:val="21"/>
          <w:szCs w:val="21"/>
        </w:rPr>
        <w:t xml:space="preserve"> and</w:t>
      </w:r>
      <w:r>
        <w:rPr>
          <w:rFonts w:ascii="Arial" w:hAnsi="Arial" w:cs="Arial"/>
          <w:color w:val="000000" w:themeColor="text1"/>
          <w:kern w:val="24"/>
          <w:sz w:val="21"/>
          <w:szCs w:val="21"/>
        </w:rPr>
        <w:t xml:space="preserve"> </w:t>
      </w:r>
      <w:r w:rsidR="00065E37">
        <w:rPr>
          <w:rFonts w:ascii="Arial" w:hAnsi="Arial" w:cs="Arial"/>
          <w:color w:val="000000" w:themeColor="text1"/>
          <w:kern w:val="24"/>
          <w:sz w:val="21"/>
          <w:szCs w:val="21"/>
        </w:rPr>
        <w:t xml:space="preserve">it </w:t>
      </w:r>
      <w:r>
        <w:rPr>
          <w:rFonts w:ascii="Arial" w:hAnsi="Arial" w:cs="Arial"/>
          <w:color w:val="000000" w:themeColor="text1"/>
          <w:kern w:val="24"/>
          <w:sz w:val="21"/>
          <w:szCs w:val="21"/>
        </w:rPr>
        <w:t>subducts at a rate of 8.5 cm/yr</w:t>
      </w:r>
      <w:r w:rsidR="000843DD" w:rsidRPr="000C06CA">
        <w:rPr>
          <w:rFonts w:ascii="Arial" w:hAnsi="Arial" w:cs="Arial"/>
          <w:color w:val="000000" w:themeColor="text1"/>
          <w:kern w:val="24"/>
          <w:sz w:val="21"/>
          <w:szCs w:val="21"/>
        </w:rPr>
        <w:t>.</w:t>
      </w:r>
      <w:r w:rsidR="00EE0541">
        <w:rPr>
          <w:rFonts w:ascii="Arial" w:hAnsi="Arial" w:cs="Arial"/>
          <w:color w:val="000000" w:themeColor="text1"/>
          <w:kern w:val="24"/>
          <w:sz w:val="21"/>
          <w:szCs w:val="21"/>
        </w:rPr>
        <w:t xml:space="preserve"> </w:t>
      </w:r>
      <w:r w:rsidR="00274A56">
        <w:rPr>
          <w:rFonts w:ascii="Arial" w:hAnsi="Arial" w:cs="Arial"/>
          <w:color w:val="000000" w:themeColor="text1"/>
          <w:kern w:val="24"/>
          <w:sz w:val="21"/>
          <w:szCs w:val="21"/>
        </w:rPr>
        <w:t>Because it is young,</w:t>
      </w:r>
      <w:r w:rsidR="00EE0541">
        <w:rPr>
          <w:rFonts w:ascii="Arial" w:hAnsi="Arial" w:cs="Arial"/>
          <w:color w:val="000000" w:themeColor="text1"/>
          <w:kern w:val="24"/>
          <w:sz w:val="21"/>
          <w:szCs w:val="21"/>
        </w:rPr>
        <w:t xml:space="preserve"> the </w:t>
      </w:r>
      <w:r w:rsidR="0067765E">
        <w:rPr>
          <w:rFonts w:ascii="Arial" w:hAnsi="Arial" w:cs="Arial"/>
          <w:color w:val="000000" w:themeColor="text1"/>
          <w:kern w:val="24"/>
          <w:sz w:val="21"/>
          <w:szCs w:val="21"/>
        </w:rPr>
        <w:t>Cocos Plate i</w:t>
      </w:r>
      <w:r w:rsidR="00D1042C">
        <w:rPr>
          <w:rFonts w:ascii="Arial" w:hAnsi="Arial" w:cs="Arial"/>
          <w:color w:val="000000" w:themeColor="text1"/>
          <w:kern w:val="24"/>
          <w:sz w:val="21"/>
          <w:szCs w:val="21"/>
        </w:rPr>
        <w:t>s</w:t>
      </w:r>
      <w:r w:rsidR="0067765E">
        <w:rPr>
          <w:rFonts w:ascii="Arial" w:hAnsi="Arial" w:cs="Arial"/>
          <w:color w:val="000000" w:themeColor="text1"/>
          <w:kern w:val="24"/>
          <w:sz w:val="21"/>
          <w:szCs w:val="21"/>
        </w:rPr>
        <w:t xml:space="preserve"> only </w:t>
      </w:r>
      <w:r w:rsidR="00441D94">
        <w:rPr>
          <w:rFonts w:ascii="Arial" w:hAnsi="Arial" w:cs="Arial"/>
          <w:color w:val="000000" w:themeColor="text1"/>
          <w:kern w:val="24"/>
          <w:sz w:val="21"/>
          <w:szCs w:val="21"/>
        </w:rPr>
        <w:t>65</w:t>
      </w:r>
      <w:r w:rsidR="0067765E">
        <w:rPr>
          <w:rFonts w:ascii="Arial" w:hAnsi="Arial" w:cs="Arial"/>
          <w:color w:val="000000" w:themeColor="text1"/>
          <w:kern w:val="24"/>
          <w:sz w:val="21"/>
          <w:szCs w:val="21"/>
        </w:rPr>
        <w:t xml:space="preserve"> km</w:t>
      </w:r>
      <w:r w:rsidR="00D1042C">
        <w:rPr>
          <w:rFonts w:ascii="Arial" w:hAnsi="Arial" w:cs="Arial"/>
          <w:color w:val="000000" w:themeColor="text1"/>
          <w:kern w:val="24"/>
          <w:sz w:val="21"/>
          <w:szCs w:val="21"/>
        </w:rPr>
        <w:t xml:space="preserve"> thick</w:t>
      </w:r>
      <w:r w:rsidR="0067765E">
        <w:rPr>
          <w:rFonts w:ascii="Arial" w:hAnsi="Arial" w:cs="Arial"/>
          <w:color w:val="000000" w:themeColor="text1"/>
          <w:kern w:val="24"/>
          <w:sz w:val="21"/>
          <w:szCs w:val="21"/>
        </w:rPr>
        <w:t xml:space="preserve">. The resulting thermal structure of the subduction zone across Costa Rica shows brittle Cocos Plate lithosphere reaching </w:t>
      </w:r>
      <w:r w:rsidR="00337058">
        <w:rPr>
          <w:rFonts w:ascii="Arial" w:hAnsi="Arial" w:cs="Arial"/>
          <w:color w:val="000000" w:themeColor="text1"/>
          <w:kern w:val="24"/>
          <w:sz w:val="21"/>
          <w:szCs w:val="21"/>
        </w:rPr>
        <w:t xml:space="preserve">over </w:t>
      </w:r>
      <w:r w:rsidR="0067765E">
        <w:rPr>
          <w:rFonts w:ascii="Arial" w:hAnsi="Arial" w:cs="Arial"/>
          <w:color w:val="000000" w:themeColor="text1"/>
          <w:kern w:val="24"/>
          <w:sz w:val="21"/>
          <w:szCs w:val="21"/>
        </w:rPr>
        <w:t>200 km depth</w:t>
      </w:r>
      <w:r w:rsidR="00070DE2">
        <w:rPr>
          <w:rFonts w:ascii="Arial" w:hAnsi="Arial" w:cs="Arial"/>
          <w:color w:val="000000" w:themeColor="text1"/>
          <w:kern w:val="24"/>
          <w:sz w:val="21"/>
          <w:szCs w:val="21"/>
        </w:rPr>
        <w:t xml:space="preserve"> consistent with the observed maximum earthquake depth of about 250 km.</w:t>
      </w:r>
    </w:p>
    <w:p w14:paraId="0A9389BA" w14:textId="2E39BCE5" w:rsidR="00370A87" w:rsidRDefault="00AC573C" w:rsidP="000C06CA">
      <w:pPr>
        <w:rPr>
          <w:rFonts w:ascii="Arial" w:hAnsi="Arial" w:cs="Arial"/>
          <w:color w:val="000000" w:themeColor="text1"/>
          <w:sz w:val="21"/>
          <w:szCs w:val="21"/>
        </w:rPr>
      </w:pPr>
      <w:r>
        <w:rPr>
          <w:rFonts w:ascii="Arial" w:hAnsi="Arial" w:cs="Arial"/>
          <w:color w:val="000000" w:themeColor="text1"/>
          <w:sz w:val="21"/>
          <w:szCs w:val="21"/>
        </w:rPr>
        <w:t xml:space="preserve">Now let’s consider subduction zones of the western Pacific where most deep earthquakes occur. Here the subducting Pacific Plate </w:t>
      </w:r>
      <w:r w:rsidR="00140FF7">
        <w:rPr>
          <w:rFonts w:ascii="Arial" w:hAnsi="Arial" w:cs="Arial"/>
          <w:color w:val="000000" w:themeColor="text1"/>
          <w:sz w:val="21"/>
          <w:szCs w:val="21"/>
        </w:rPr>
        <w:t>is up to</w:t>
      </w:r>
      <w:r>
        <w:rPr>
          <w:rFonts w:ascii="Arial" w:hAnsi="Arial" w:cs="Arial"/>
          <w:color w:val="000000" w:themeColor="text1"/>
          <w:sz w:val="21"/>
          <w:szCs w:val="21"/>
        </w:rPr>
        <w:t xml:space="preserve"> 1</w:t>
      </w:r>
      <w:r w:rsidR="003925DA">
        <w:rPr>
          <w:rFonts w:ascii="Arial" w:hAnsi="Arial" w:cs="Arial"/>
          <w:color w:val="000000" w:themeColor="text1"/>
          <w:sz w:val="21"/>
          <w:szCs w:val="21"/>
        </w:rPr>
        <w:t>5</w:t>
      </w:r>
      <w:r>
        <w:rPr>
          <w:rFonts w:ascii="Arial" w:hAnsi="Arial" w:cs="Arial"/>
          <w:color w:val="000000" w:themeColor="text1"/>
          <w:sz w:val="21"/>
          <w:szCs w:val="21"/>
        </w:rPr>
        <w:t xml:space="preserve">0 </w:t>
      </w:r>
      <w:r w:rsidR="00E40612">
        <w:rPr>
          <w:rFonts w:ascii="Arial" w:hAnsi="Arial" w:cs="Arial"/>
          <w:color w:val="000000" w:themeColor="text1"/>
          <w:sz w:val="21"/>
          <w:szCs w:val="21"/>
        </w:rPr>
        <w:t>million years</w:t>
      </w:r>
      <w:r w:rsidR="00140FF7">
        <w:rPr>
          <w:rFonts w:ascii="Arial" w:hAnsi="Arial" w:cs="Arial"/>
          <w:color w:val="000000" w:themeColor="text1"/>
          <w:sz w:val="21"/>
          <w:szCs w:val="21"/>
        </w:rPr>
        <w:t xml:space="preserve"> old</w:t>
      </w:r>
      <w:r>
        <w:rPr>
          <w:rFonts w:ascii="Arial" w:hAnsi="Arial" w:cs="Arial"/>
          <w:color w:val="000000" w:themeColor="text1"/>
          <w:sz w:val="21"/>
          <w:szCs w:val="21"/>
        </w:rPr>
        <w:t>.</w:t>
      </w:r>
      <w:r w:rsidR="002A249A" w:rsidRPr="000C06CA">
        <w:rPr>
          <w:rFonts w:ascii="Arial" w:eastAsia="Calibri" w:hAnsi="Arial" w:cs="Arial"/>
          <w:i/>
          <w:iCs/>
          <w:color w:val="000000"/>
          <w:kern w:val="24"/>
          <w:sz w:val="21"/>
          <w:szCs w:val="21"/>
          <w14:ligatures w14:val="none"/>
        </w:rPr>
        <w:br/>
      </w:r>
      <w:r>
        <w:rPr>
          <w:rFonts w:ascii="Arial" w:hAnsi="Arial" w:cs="Arial"/>
          <w:color w:val="000000" w:themeColor="text1"/>
          <w:sz w:val="21"/>
          <w:szCs w:val="21"/>
        </w:rPr>
        <w:t>A</w:t>
      </w:r>
      <w:r w:rsidR="00370A87">
        <w:rPr>
          <w:rFonts w:ascii="Arial" w:hAnsi="Arial" w:cs="Arial"/>
          <w:color w:val="000000" w:themeColor="text1"/>
          <w:sz w:val="21"/>
          <w:szCs w:val="21"/>
        </w:rPr>
        <w:t>t</w:t>
      </w:r>
      <w:r>
        <w:rPr>
          <w:rFonts w:ascii="Arial" w:hAnsi="Arial" w:cs="Arial"/>
          <w:color w:val="000000" w:themeColor="text1"/>
          <w:sz w:val="21"/>
          <w:szCs w:val="21"/>
        </w:rPr>
        <w:t xml:space="preserve"> the Tonga subduction zone</w:t>
      </w:r>
      <w:r w:rsidR="00370A87">
        <w:rPr>
          <w:rFonts w:ascii="Arial" w:hAnsi="Arial" w:cs="Arial"/>
          <w:color w:val="000000" w:themeColor="text1"/>
          <w:sz w:val="21"/>
          <w:szCs w:val="21"/>
        </w:rPr>
        <w:t>,</w:t>
      </w:r>
      <w:r>
        <w:rPr>
          <w:rFonts w:ascii="Arial" w:hAnsi="Arial" w:cs="Arial"/>
          <w:color w:val="000000" w:themeColor="text1"/>
          <w:sz w:val="21"/>
          <w:szCs w:val="21"/>
        </w:rPr>
        <w:t xml:space="preserve"> </w:t>
      </w:r>
      <w:r w:rsidR="0099482E">
        <w:rPr>
          <w:rFonts w:ascii="Arial" w:hAnsi="Arial" w:cs="Arial"/>
          <w:color w:val="000000" w:themeColor="text1"/>
          <w:sz w:val="21"/>
          <w:szCs w:val="21"/>
        </w:rPr>
        <w:t xml:space="preserve">the </w:t>
      </w:r>
      <w:r w:rsidRPr="000C06CA">
        <w:rPr>
          <w:rFonts w:ascii="Arial" w:hAnsi="Arial" w:cs="Arial"/>
          <w:color w:val="000000" w:themeColor="text1"/>
          <w:sz w:val="21"/>
          <w:szCs w:val="21"/>
        </w:rPr>
        <w:t xml:space="preserve">Pacific Plate is 140 </w:t>
      </w:r>
      <w:r w:rsidR="00E40612">
        <w:rPr>
          <w:rFonts w:ascii="Arial" w:hAnsi="Arial" w:cs="Arial"/>
          <w:color w:val="000000" w:themeColor="text1"/>
          <w:sz w:val="21"/>
          <w:szCs w:val="21"/>
        </w:rPr>
        <w:t xml:space="preserve">million years </w:t>
      </w:r>
      <w:proofErr w:type="gramStart"/>
      <w:r w:rsidR="00E40612">
        <w:rPr>
          <w:rFonts w:ascii="Arial" w:hAnsi="Arial" w:cs="Arial"/>
          <w:color w:val="000000" w:themeColor="text1"/>
          <w:sz w:val="21"/>
          <w:szCs w:val="21"/>
        </w:rPr>
        <w:t>old</w:t>
      </w:r>
      <w:proofErr w:type="gramEnd"/>
      <w:r w:rsidR="00E40612">
        <w:rPr>
          <w:rFonts w:ascii="Arial" w:hAnsi="Arial" w:cs="Arial"/>
          <w:color w:val="000000" w:themeColor="text1"/>
          <w:sz w:val="21"/>
          <w:szCs w:val="21"/>
        </w:rPr>
        <w:t xml:space="preserve"> </w:t>
      </w:r>
      <w:r>
        <w:rPr>
          <w:rFonts w:ascii="Arial" w:hAnsi="Arial" w:cs="Arial"/>
          <w:color w:val="000000" w:themeColor="text1"/>
          <w:sz w:val="21"/>
          <w:szCs w:val="21"/>
        </w:rPr>
        <w:t xml:space="preserve">and it </w:t>
      </w:r>
      <w:r w:rsidR="002A249A" w:rsidRPr="000C06CA">
        <w:rPr>
          <w:rFonts w:ascii="Arial" w:hAnsi="Arial" w:cs="Arial"/>
          <w:color w:val="000000" w:themeColor="text1"/>
          <w:sz w:val="21"/>
          <w:szCs w:val="21"/>
        </w:rPr>
        <w:t>descen</w:t>
      </w:r>
      <w:r>
        <w:rPr>
          <w:rFonts w:ascii="Arial" w:hAnsi="Arial" w:cs="Arial"/>
          <w:color w:val="000000" w:themeColor="text1"/>
          <w:sz w:val="21"/>
          <w:szCs w:val="21"/>
        </w:rPr>
        <w:t>ds</w:t>
      </w:r>
      <w:r w:rsidR="002A249A" w:rsidRPr="000C06CA">
        <w:rPr>
          <w:rFonts w:ascii="Arial" w:hAnsi="Arial" w:cs="Arial"/>
          <w:color w:val="000000" w:themeColor="text1"/>
          <w:sz w:val="21"/>
          <w:szCs w:val="21"/>
        </w:rPr>
        <w:t xml:space="preserve"> </w:t>
      </w:r>
      <w:r>
        <w:rPr>
          <w:rFonts w:ascii="Arial" w:hAnsi="Arial" w:cs="Arial"/>
          <w:color w:val="000000" w:themeColor="text1"/>
          <w:sz w:val="21"/>
          <w:szCs w:val="21"/>
        </w:rPr>
        <w:t>beneath</w:t>
      </w:r>
      <w:r w:rsidR="002A249A" w:rsidRPr="000C06CA">
        <w:rPr>
          <w:rFonts w:ascii="Arial" w:hAnsi="Arial" w:cs="Arial"/>
          <w:color w:val="000000" w:themeColor="text1"/>
          <w:sz w:val="21"/>
          <w:szCs w:val="21"/>
        </w:rPr>
        <w:t xml:space="preserve"> Tonga </w:t>
      </w:r>
      <w:r>
        <w:rPr>
          <w:rFonts w:ascii="Arial" w:hAnsi="Arial" w:cs="Arial"/>
          <w:color w:val="000000" w:themeColor="text1"/>
          <w:sz w:val="21"/>
          <w:szCs w:val="21"/>
        </w:rPr>
        <w:t>at</w:t>
      </w:r>
      <w:r w:rsidR="002A249A" w:rsidRPr="000C06CA">
        <w:rPr>
          <w:rFonts w:ascii="Arial" w:hAnsi="Arial" w:cs="Arial"/>
          <w:color w:val="000000" w:themeColor="text1"/>
          <w:sz w:val="21"/>
          <w:szCs w:val="21"/>
        </w:rPr>
        <w:t xml:space="preserve"> 8 cm/yr.</w:t>
      </w:r>
      <w:r w:rsidR="0099482E">
        <w:rPr>
          <w:rFonts w:ascii="Arial" w:hAnsi="Arial" w:cs="Arial"/>
          <w:color w:val="000000" w:themeColor="text1"/>
          <w:sz w:val="21"/>
          <w:szCs w:val="21"/>
        </w:rPr>
        <w:t xml:space="preserve"> This old and cold oceanic plate is over 100 km </w:t>
      </w:r>
      <w:proofErr w:type="gramStart"/>
      <w:r w:rsidR="0099482E">
        <w:rPr>
          <w:rFonts w:ascii="Arial" w:hAnsi="Arial" w:cs="Arial"/>
          <w:color w:val="000000" w:themeColor="text1"/>
          <w:sz w:val="21"/>
          <w:szCs w:val="21"/>
        </w:rPr>
        <w:t>thic</w:t>
      </w:r>
      <w:r w:rsidR="00027DDB">
        <w:rPr>
          <w:rFonts w:ascii="Arial" w:hAnsi="Arial" w:cs="Arial"/>
          <w:color w:val="000000" w:themeColor="text1"/>
          <w:sz w:val="21"/>
          <w:szCs w:val="21"/>
        </w:rPr>
        <w:t>k</w:t>
      </w:r>
      <w:proofErr w:type="gramEnd"/>
      <w:r w:rsidR="00027DDB">
        <w:rPr>
          <w:rFonts w:ascii="Arial" w:hAnsi="Arial" w:cs="Arial"/>
          <w:color w:val="000000" w:themeColor="text1"/>
          <w:sz w:val="21"/>
          <w:szCs w:val="21"/>
        </w:rPr>
        <w:t xml:space="preserve"> and </w:t>
      </w:r>
      <w:r w:rsidR="00102E56">
        <w:rPr>
          <w:rFonts w:ascii="Arial" w:hAnsi="Arial" w:cs="Arial"/>
          <w:color w:val="000000" w:themeColor="text1"/>
          <w:sz w:val="21"/>
          <w:szCs w:val="21"/>
        </w:rPr>
        <w:t>its</w:t>
      </w:r>
      <w:r w:rsidR="00027DDB">
        <w:rPr>
          <w:rFonts w:ascii="Arial" w:hAnsi="Arial" w:cs="Arial"/>
          <w:color w:val="000000" w:themeColor="text1"/>
          <w:sz w:val="21"/>
          <w:szCs w:val="21"/>
        </w:rPr>
        <w:t xml:space="preserve"> interior tongue of brittle oceanic lithosphere extends to 700 km depth. </w:t>
      </w:r>
      <w:r w:rsidR="00370A87">
        <w:rPr>
          <w:rFonts w:ascii="Arial" w:hAnsi="Arial" w:cs="Arial"/>
          <w:color w:val="000000" w:themeColor="text1"/>
          <w:sz w:val="21"/>
          <w:szCs w:val="21"/>
        </w:rPr>
        <w:t xml:space="preserve">So, it’s no surprise that over </w:t>
      </w:r>
      <w:r w:rsidR="006C2D01">
        <w:rPr>
          <w:rFonts w:ascii="Arial" w:hAnsi="Arial" w:cs="Arial"/>
          <w:color w:val="000000" w:themeColor="text1"/>
          <w:sz w:val="21"/>
          <w:szCs w:val="21"/>
        </w:rPr>
        <w:t>one half</w:t>
      </w:r>
      <w:r w:rsidR="00370A87">
        <w:rPr>
          <w:rFonts w:ascii="Arial" w:hAnsi="Arial" w:cs="Arial"/>
          <w:color w:val="000000" w:themeColor="text1"/>
          <w:sz w:val="21"/>
          <w:szCs w:val="21"/>
        </w:rPr>
        <w:t xml:space="preserve"> of all earthquakes deeper than 300 km occur in the Tonga subduction zone.</w:t>
      </w:r>
    </w:p>
    <w:p w14:paraId="2C2D5064" w14:textId="06FE1DAD" w:rsidR="00B132FD" w:rsidRPr="000C06CA" w:rsidRDefault="007558AE" w:rsidP="008E5EEE">
      <w:pPr>
        <w:rPr>
          <w:rFonts w:ascii="Arial" w:hAnsi="Arial" w:cs="Arial"/>
          <w:sz w:val="21"/>
          <w:szCs w:val="21"/>
        </w:rPr>
      </w:pPr>
      <w:r w:rsidRPr="003B3B56">
        <w:rPr>
          <w:rFonts w:ascii="Arial" w:hAnsi="Arial" w:cs="Arial"/>
          <w:color w:val="000000" w:themeColor="text1"/>
          <w:sz w:val="21"/>
          <w:szCs w:val="21"/>
        </w:rPr>
        <w:t xml:space="preserve">With our new understanding </w:t>
      </w:r>
      <w:r w:rsidR="00836522" w:rsidRPr="003B3B56">
        <w:rPr>
          <w:rFonts w:ascii="Arial" w:hAnsi="Arial" w:cs="Arial"/>
          <w:color w:val="000000" w:themeColor="text1"/>
          <w:sz w:val="21"/>
          <w:szCs w:val="21"/>
        </w:rPr>
        <w:t xml:space="preserve">of how seafloor spreading produces thin and hot oceanic plates, </w:t>
      </w:r>
      <w:r w:rsidR="00DD3478" w:rsidRPr="003B3B56">
        <w:rPr>
          <w:rFonts w:ascii="Arial" w:hAnsi="Arial" w:cs="Arial"/>
          <w:color w:val="000000" w:themeColor="text1"/>
          <w:sz w:val="21"/>
          <w:szCs w:val="21"/>
        </w:rPr>
        <w:t xml:space="preserve">the </w:t>
      </w:r>
      <w:r w:rsidRPr="003B3B56">
        <w:rPr>
          <w:rFonts w:ascii="Arial" w:hAnsi="Arial" w:cs="Arial"/>
          <w:color w:val="000000" w:themeColor="text1"/>
          <w:sz w:val="21"/>
          <w:szCs w:val="21"/>
        </w:rPr>
        <w:t xml:space="preserve">shallow depths of </w:t>
      </w:r>
      <w:r w:rsidR="00D054F4" w:rsidRPr="003B3B56">
        <w:rPr>
          <w:rFonts w:ascii="Arial" w:hAnsi="Arial" w:cs="Arial"/>
          <w:color w:val="000000" w:themeColor="text1"/>
          <w:sz w:val="21"/>
          <w:szCs w:val="21"/>
        </w:rPr>
        <w:t xml:space="preserve">earthquakes along </w:t>
      </w:r>
      <w:r w:rsidR="00836522" w:rsidRPr="003B3B56">
        <w:rPr>
          <w:rFonts w:ascii="Arial" w:hAnsi="Arial" w:cs="Arial"/>
          <w:color w:val="000000" w:themeColor="text1"/>
          <w:sz w:val="21"/>
          <w:szCs w:val="21"/>
        </w:rPr>
        <w:t xml:space="preserve">worldwide </w:t>
      </w:r>
      <w:r w:rsidR="00D054F4" w:rsidRPr="003B3B56">
        <w:rPr>
          <w:rFonts w:ascii="Arial" w:hAnsi="Arial" w:cs="Arial"/>
          <w:color w:val="000000" w:themeColor="text1"/>
          <w:sz w:val="21"/>
          <w:szCs w:val="21"/>
        </w:rPr>
        <w:t>spreading centers and transform fault</w:t>
      </w:r>
      <w:r w:rsidR="00836522" w:rsidRPr="003B3B56">
        <w:rPr>
          <w:rFonts w:ascii="Arial" w:hAnsi="Arial" w:cs="Arial"/>
          <w:color w:val="000000" w:themeColor="text1"/>
          <w:sz w:val="21"/>
          <w:szCs w:val="21"/>
        </w:rPr>
        <w:t xml:space="preserve"> systems</w:t>
      </w:r>
      <w:r w:rsidR="00D054F4" w:rsidRPr="003B3B56">
        <w:rPr>
          <w:rFonts w:ascii="Arial" w:hAnsi="Arial" w:cs="Arial"/>
          <w:color w:val="000000" w:themeColor="text1"/>
          <w:sz w:val="21"/>
          <w:szCs w:val="21"/>
        </w:rPr>
        <w:t xml:space="preserve"> make sense. </w:t>
      </w:r>
      <w:r w:rsidR="00A304C8" w:rsidRPr="003B3B56">
        <w:rPr>
          <w:rFonts w:ascii="Arial" w:hAnsi="Arial" w:cs="Arial"/>
          <w:color w:val="000000" w:themeColor="text1"/>
          <w:sz w:val="21"/>
          <w:szCs w:val="21"/>
        </w:rPr>
        <w:t>Variations in m</w:t>
      </w:r>
      <w:r w:rsidR="00C15E93" w:rsidRPr="003B3B56">
        <w:rPr>
          <w:rFonts w:ascii="Arial" w:hAnsi="Arial" w:cs="Arial"/>
          <w:color w:val="000000" w:themeColor="text1"/>
          <w:sz w:val="21"/>
          <w:szCs w:val="21"/>
        </w:rPr>
        <w:t xml:space="preserve">aximum </w:t>
      </w:r>
      <w:r w:rsidR="00A304C8" w:rsidRPr="003B3B56">
        <w:rPr>
          <w:rFonts w:ascii="Arial" w:hAnsi="Arial" w:cs="Arial"/>
          <w:color w:val="000000" w:themeColor="text1"/>
          <w:sz w:val="21"/>
          <w:szCs w:val="21"/>
        </w:rPr>
        <w:t xml:space="preserve">earthquake </w:t>
      </w:r>
      <w:r w:rsidR="00C15E93" w:rsidRPr="003B3B56">
        <w:rPr>
          <w:rFonts w:ascii="Arial" w:hAnsi="Arial" w:cs="Arial"/>
          <w:color w:val="000000" w:themeColor="text1"/>
          <w:sz w:val="21"/>
          <w:szCs w:val="21"/>
        </w:rPr>
        <w:t>depth</w:t>
      </w:r>
      <w:r w:rsidR="009A68E7" w:rsidRPr="003B3B56">
        <w:rPr>
          <w:rFonts w:ascii="Arial" w:hAnsi="Arial" w:cs="Arial"/>
          <w:color w:val="000000" w:themeColor="text1"/>
          <w:sz w:val="21"/>
          <w:szCs w:val="21"/>
        </w:rPr>
        <w:t>s</w:t>
      </w:r>
      <w:r w:rsidR="00C15E93" w:rsidRPr="003B3B56">
        <w:rPr>
          <w:rFonts w:ascii="Arial" w:hAnsi="Arial" w:cs="Arial"/>
          <w:color w:val="000000" w:themeColor="text1"/>
          <w:sz w:val="21"/>
          <w:szCs w:val="21"/>
        </w:rPr>
        <w:t xml:space="preserve"> </w:t>
      </w:r>
      <w:r w:rsidR="009A68E7" w:rsidRPr="003B3B56">
        <w:rPr>
          <w:rFonts w:ascii="Arial" w:hAnsi="Arial" w:cs="Arial"/>
          <w:color w:val="000000" w:themeColor="text1"/>
          <w:sz w:val="21"/>
          <w:szCs w:val="21"/>
        </w:rPr>
        <w:t>from one</w:t>
      </w:r>
      <w:r w:rsidR="00C15E93" w:rsidRPr="003B3B56">
        <w:rPr>
          <w:rFonts w:ascii="Arial" w:hAnsi="Arial" w:cs="Arial"/>
          <w:color w:val="000000" w:themeColor="text1"/>
          <w:sz w:val="21"/>
          <w:szCs w:val="21"/>
        </w:rPr>
        <w:t xml:space="preserve"> subduction zone</w:t>
      </w:r>
      <w:r w:rsidR="009A68E7" w:rsidRPr="003B3B56">
        <w:rPr>
          <w:rFonts w:ascii="Arial" w:hAnsi="Arial" w:cs="Arial"/>
          <w:color w:val="000000" w:themeColor="text1"/>
          <w:sz w:val="21"/>
          <w:szCs w:val="21"/>
        </w:rPr>
        <w:t xml:space="preserve"> to another</w:t>
      </w:r>
      <w:r w:rsidR="00C15E93" w:rsidRPr="003B3B56">
        <w:rPr>
          <w:rFonts w:ascii="Arial" w:hAnsi="Arial" w:cs="Arial"/>
          <w:color w:val="000000" w:themeColor="text1"/>
          <w:sz w:val="21"/>
          <w:szCs w:val="21"/>
        </w:rPr>
        <w:t xml:space="preserve"> </w:t>
      </w:r>
      <w:r w:rsidR="00A304C8" w:rsidRPr="003B3B56">
        <w:rPr>
          <w:rFonts w:ascii="Arial" w:hAnsi="Arial" w:cs="Arial"/>
          <w:color w:val="000000" w:themeColor="text1"/>
          <w:sz w:val="21"/>
          <w:szCs w:val="21"/>
        </w:rPr>
        <w:t>result from differences in age of the subducting plate and its rate of subduction</w:t>
      </w:r>
      <w:r w:rsidR="001A350A" w:rsidRPr="003B3B56">
        <w:rPr>
          <w:rFonts w:ascii="Arial" w:hAnsi="Arial" w:cs="Arial"/>
          <w:color w:val="000000" w:themeColor="text1"/>
          <w:sz w:val="21"/>
          <w:szCs w:val="21"/>
        </w:rPr>
        <w:t>.</w:t>
      </w:r>
      <w:r w:rsidR="009A68E7" w:rsidRPr="003B3B56">
        <w:rPr>
          <w:rFonts w:ascii="Arial" w:hAnsi="Arial" w:cs="Arial"/>
          <w:color w:val="000000" w:themeColor="text1"/>
          <w:sz w:val="21"/>
          <w:szCs w:val="21"/>
        </w:rPr>
        <w:t xml:space="preserve"> </w:t>
      </w:r>
      <w:commentRangeStart w:id="0"/>
      <w:commentRangeStart w:id="1"/>
      <w:r w:rsidR="001A350A" w:rsidRPr="003B3B56">
        <w:rPr>
          <w:rFonts w:ascii="Arial" w:hAnsi="Arial" w:cs="Arial"/>
          <w:color w:val="000000" w:themeColor="text1"/>
          <w:sz w:val="21"/>
          <w:szCs w:val="21"/>
        </w:rPr>
        <w:t>O</w:t>
      </w:r>
      <w:r w:rsidR="009A68E7" w:rsidRPr="003B3B56">
        <w:rPr>
          <w:rFonts w:ascii="Arial" w:hAnsi="Arial" w:cs="Arial"/>
          <w:color w:val="000000" w:themeColor="text1"/>
          <w:sz w:val="21"/>
          <w:szCs w:val="21"/>
        </w:rPr>
        <w:t xml:space="preserve">ld and cold oceanic plates </w:t>
      </w:r>
      <w:r w:rsidR="001A350A" w:rsidRPr="003B3B56">
        <w:rPr>
          <w:rFonts w:ascii="Arial" w:hAnsi="Arial" w:cs="Arial"/>
          <w:color w:val="000000" w:themeColor="text1"/>
          <w:sz w:val="21"/>
          <w:szCs w:val="21"/>
        </w:rPr>
        <w:t xml:space="preserve">that are </w:t>
      </w:r>
      <w:r w:rsidR="009A68E7" w:rsidRPr="003B3B56">
        <w:rPr>
          <w:rFonts w:ascii="Arial" w:hAnsi="Arial" w:cs="Arial"/>
          <w:color w:val="000000" w:themeColor="text1"/>
          <w:sz w:val="21"/>
          <w:szCs w:val="21"/>
        </w:rPr>
        <w:t>subducting rapidly</w:t>
      </w:r>
      <w:r w:rsidR="001A350A" w:rsidRPr="003B3B56">
        <w:rPr>
          <w:rFonts w:ascii="Arial" w:hAnsi="Arial" w:cs="Arial"/>
          <w:color w:val="000000" w:themeColor="text1"/>
          <w:sz w:val="21"/>
          <w:szCs w:val="21"/>
        </w:rPr>
        <w:t xml:space="preserve"> can reach depths of 700 km with their interiors still brittle and capable of producing </w:t>
      </w:r>
      <w:r w:rsidR="00BC2E9C" w:rsidRPr="003B3B56">
        <w:rPr>
          <w:rFonts w:ascii="Arial" w:hAnsi="Arial" w:cs="Arial"/>
          <w:color w:val="000000" w:themeColor="text1"/>
          <w:sz w:val="21"/>
          <w:szCs w:val="21"/>
        </w:rPr>
        <w:t xml:space="preserve">the deepest </w:t>
      </w:r>
      <w:r w:rsidR="001A350A" w:rsidRPr="003B3B56">
        <w:rPr>
          <w:rFonts w:ascii="Arial" w:hAnsi="Arial" w:cs="Arial"/>
          <w:color w:val="000000" w:themeColor="text1"/>
          <w:sz w:val="21"/>
          <w:szCs w:val="21"/>
        </w:rPr>
        <w:t>earthquakes.</w:t>
      </w:r>
      <w:commentRangeEnd w:id="0"/>
      <w:r w:rsidR="00E357F7" w:rsidRPr="003B3B56">
        <w:rPr>
          <w:rStyle w:val="CommentReference"/>
          <w:sz w:val="21"/>
          <w:szCs w:val="21"/>
        </w:rPr>
        <w:commentReference w:id="0"/>
      </w:r>
      <w:commentRangeEnd w:id="1"/>
      <w:r w:rsidR="005F3A16" w:rsidRPr="003B3B56">
        <w:rPr>
          <w:rStyle w:val="CommentReference"/>
          <w:sz w:val="21"/>
          <w:szCs w:val="21"/>
        </w:rPr>
        <w:commentReference w:id="1"/>
      </w:r>
    </w:p>
    <w:p w14:paraId="52715BE7" w14:textId="70882981" w:rsidR="00A53CC7" w:rsidRPr="000C06CA" w:rsidRDefault="00077EAD" w:rsidP="008D3B90">
      <w:pPr>
        <w:rPr>
          <w:rFonts w:ascii="Arial" w:hAnsi="Arial" w:cs="Arial"/>
          <w:sz w:val="21"/>
          <w:szCs w:val="21"/>
        </w:rPr>
      </w:pPr>
      <w:r>
        <w:rPr>
          <w:rFonts w:ascii="Arial" w:hAnsi="Arial" w:cs="Arial"/>
          <w:sz w:val="21"/>
          <w:szCs w:val="21"/>
        </w:rPr>
        <w:t xml:space="preserve"> </w:t>
      </w:r>
    </w:p>
    <w:sectPr w:rsidR="00A53CC7" w:rsidRPr="000C06CA" w:rsidSect="000B4CD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hn Taber" w:date="2024-04-28T16:57:00Z" w:initials="JT">
    <w:p w14:paraId="73C8BCB9" w14:textId="3A323DBB" w:rsidR="00E357F7" w:rsidRDefault="00E357F7" w:rsidP="00E357F7">
      <w:r>
        <w:rPr>
          <w:rStyle w:val="CommentReference"/>
        </w:rPr>
        <w:annotationRef/>
      </w:r>
      <w:r>
        <w:rPr>
          <w:color w:val="000000"/>
          <w:sz w:val="20"/>
          <w:szCs w:val="20"/>
        </w:rPr>
        <w:t xml:space="preserve">Perhaps add earthquakes to the inset cross section at 7:34, and make the insert larger?  That way the final image shows deep earthquakes.  </w:t>
      </w:r>
    </w:p>
  </w:comment>
  <w:comment w:id="1" w:author="Robert Butler" w:date="2024-04-28T18:25:00Z" w:initials="RB">
    <w:p w14:paraId="15872C95" w14:textId="77777777" w:rsidR="005F3A16" w:rsidRDefault="005F3A16" w:rsidP="005F3A16">
      <w:r>
        <w:rPr>
          <w:rStyle w:val="CommentReference"/>
        </w:rPr>
        <w:annotationRef/>
      </w:r>
      <w:r>
        <w:rPr>
          <w:sz w:val="20"/>
          <w:szCs w:val="20"/>
        </w:rPr>
        <w:t>I don’t think you need to make the inset subduction zone XC larger but do agree that shown colored dots within the inset subducting slab (like at 6:51) would be helpful.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C8BCB9" w15:done="0"/>
  <w15:commentEx w15:paraId="15872C95" w15:paraIdParent="73C8BC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DB86ABA" w16cex:dateUtc="2024-04-28T20:57:00Z"/>
  <w16cex:commentExtensible w16cex:durableId="32FEC25D" w16cex:dateUtc="2024-04-29T0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C8BCB9" w16cid:durableId="1DB86ABA"/>
  <w16cid:commentId w16cid:paraId="15872C95" w16cid:durableId="32FEC25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Taber">
    <w15:presenceInfo w15:providerId="None" w15:userId="John Taber"/>
  </w15:person>
  <w15:person w15:author="Robert Butler">
    <w15:presenceInfo w15:providerId="AD" w15:userId="S::butler@up.edu::918faae7-9789-4c7a-b032-2b913635e6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90"/>
    <w:rsid w:val="00027DDB"/>
    <w:rsid w:val="00050405"/>
    <w:rsid w:val="0005188D"/>
    <w:rsid w:val="00065E37"/>
    <w:rsid w:val="00070DE2"/>
    <w:rsid w:val="00077EAD"/>
    <w:rsid w:val="000843DD"/>
    <w:rsid w:val="000942E6"/>
    <w:rsid w:val="000B4CDB"/>
    <w:rsid w:val="000C06CA"/>
    <w:rsid w:val="000C1FB3"/>
    <w:rsid w:val="000D6284"/>
    <w:rsid w:val="000E199D"/>
    <w:rsid w:val="000F01C8"/>
    <w:rsid w:val="000F56CF"/>
    <w:rsid w:val="00102E56"/>
    <w:rsid w:val="0010699C"/>
    <w:rsid w:val="00116101"/>
    <w:rsid w:val="001173EA"/>
    <w:rsid w:val="00140FF7"/>
    <w:rsid w:val="0015573B"/>
    <w:rsid w:val="00184DE4"/>
    <w:rsid w:val="001A350A"/>
    <w:rsid w:val="001C76A7"/>
    <w:rsid w:val="001E48A0"/>
    <w:rsid w:val="001F2055"/>
    <w:rsid w:val="001F5CB2"/>
    <w:rsid w:val="002064C7"/>
    <w:rsid w:val="00266524"/>
    <w:rsid w:val="00274A56"/>
    <w:rsid w:val="00274B94"/>
    <w:rsid w:val="002929A5"/>
    <w:rsid w:val="002A249A"/>
    <w:rsid w:val="002A6D69"/>
    <w:rsid w:val="002C4C81"/>
    <w:rsid w:val="002C7515"/>
    <w:rsid w:val="002D3DF7"/>
    <w:rsid w:val="002F0EF6"/>
    <w:rsid w:val="00315521"/>
    <w:rsid w:val="00316231"/>
    <w:rsid w:val="00320344"/>
    <w:rsid w:val="00337058"/>
    <w:rsid w:val="003379A2"/>
    <w:rsid w:val="00370A87"/>
    <w:rsid w:val="003925DA"/>
    <w:rsid w:val="00395415"/>
    <w:rsid w:val="003B3B56"/>
    <w:rsid w:val="003C4CE0"/>
    <w:rsid w:val="003E0AF7"/>
    <w:rsid w:val="004135F8"/>
    <w:rsid w:val="00441D94"/>
    <w:rsid w:val="0045185C"/>
    <w:rsid w:val="004638EC"/>
    <w:rsid w:val="00482389"/>
    <w:rsid w:val="004A5001"/>
    <w:rsid w:val="004C44EC"/>
    <w:rsid w:val="004D2160"/>
    <w:rsid w:val="005162E2"/>
    <w:rsid w:val="005273A1"/>
    <w:rsid w:val="00527EAD"/>
    <w:rsid w:val="0053080B"/>
    <w:rsid w:val="00553811"/>
    <w:rsid w:val="00591E6C"/>
    <w:rsid w:val="005A58A5"/>
    <w:rsid w:val="005B1A7B"/>
    <w:rsid w:val="005B3EFF"/>
    <w:rsid w:val="005C6045"/>
    <w:rsid w:val="005D528B"/>
    <w:rsid w:val="005D6E1B"/>
    <w:rsid w:val="005F3A16"/>
    <w:rsid w:val="006354BB"/>
    <w:rsid w:val="00676BB1"/>
    <w:rsid w:val="0067765E"/>
    <w:rsid w:val="006A2143"/>
    <w:rsid w:val="006C2D01"/>
    <w:rsid w:val="006E2E5F"/>
    <w:rsid w:val="00713E1F"/>
    <w:rsid w:val="00737FA8"/>
    <w:rsid w:val="007558AE"/>
    <w:rsid w:val="00757ED8"/>
    <w:rsid w:val="007B488C"/>
    <w:rsid w:val="007B798A"/>
    <w:rsid w:val="007F29ED"/>
    <w:rsid w:val="007F6950"/>
    <w:rsid w:val="00827DF9"/>
    <w:rsid w:val="00833CB5"/>
    <w:rsid w:val="00836522"/>
    <w:rsid w:val="00837C5A"/>
    <w:rsid w:val="00853932"/>
    <w:rsid w:val="008A5C63"/>
    <w:rsid w:val="008D3B90"/>
    <w:rsid w:val="008E21A4"/>
    <w:rsid w:val="008E40F4"/>
    <w:rsid w:val="008E5EEE"/>
    <w:rsid w:val="00907650"/>
    <w:rsid w:val="009239BD"/>
    <w:rsid w:val="0097003A"/>
    <w:rsid w:val="009811B5"/>
    <w:rsid w:val="009835BF"/>
    <w:rsid w:val="0099482E"/>
    <w:rsid w:val="009A68E7"/>
    <w:rsid w:val="009F6CA7"/>
    <w:rsid w:val="00A049EB"/>
    <w:rsid w:val="00A20D0F"/>
    <w:rsid w:val="00A21F8C"/>
    <w:rsid w:val="00A22C3B"/>
    <w:rsid w:val="00A304C8"/>
    <w:rsid w:val="00A35AC4"/>
    <w:rsid w:val="00A46117"/>
    <w:rsid w:val="00A5040E"/>
    <w:rsid w:val="00A53CC7"/>
    <w:rsid w:val="00A55B8E"/>
    <w:rsid w:val="00AA0B48"/>
    <w:rsid w:val="00AB1870"/>
    <w:rsid w:val="00AC06FE"/>
    <w:rsid w:val="00AC2A53"/>
    <w:rsid w:val="00AC3CC5"/>
    <w:rsid w:val="00AC573C"/>
    <w:rsid w:val="00AC63A5"/>
    <w:rsid w:val="00AE59E1"/>
    <w:rsid w:val="00AF3E27"/>
    <w:rsid w:val="00B12DAA"/>
    <w:rsid w:val="00B132FD"/>
    <w:rsid w:val="00B81B89"/>
    <w:rsid w:val="00B909CB"/>
    <w:rsid w:val="00BC2E9C"/>
    <w:rsid w:val="00BE19EF"/>
    <w:rsid w:val="00BE2E25"/>
    <w:rsid w:val="00BF22FE"/>
    <w:rsid w:val="00C15E93"/>
    <w:rsid w:val="00C50535"/>
    <w:rsid w:val="00CC3D3D"/>
    <w:rsid w:val="00CD73A1"/>
    <w:rsid w:val="00CF4C9C"/>
    <w:rsid w:val="00D054F4"/>
    <w:rsid w:val="00D1042C"/>
    <w:rsid w:val="00D114F3"/>
    <w:rsid w:val="00D31EFC"/>
    <w:rsid w:val="00D55888"/>
    <w:rsid w:val="00D61D09"/>
    <w:rsid w:val="00DC1074"/>
    <w:rsid w:val="00DD3478"/>
    <w:rsid w:val="00DF6300"/>
    <w:rsid w:val="00E0331D"/>
    <w:rsid w:val="00E2314F"/>
    <w:rsid w:val="00E357F7"/>
    <w:rsid w:val="00E40612"/>
    <w:rsid w:val="00E653F6"/>
    <w:rsid w:val="00E915F6"/>
    <w:rsid w:val="00EB0F3D"/>
    <w:rsid w:val="00EB669E"/>
    <w:rsid w:val="00EC52A3"/>
    <w:rsid w:val="00ED5289"/>
    <w:rsid w:val="00EE0541"/>
    <w:rsid w:val="00EE4EAB"/>
    <w:rsid w:val="00EF0318"/>
    <w:rsid w:val="00F05C25"/>
    <w:rsid w:val="00F067DC"/>
    <w:rsid w:val="00F24979"/>
    <w:rsid w:val="00F46913"/>
    <w:rsid w:val="00F608B5"/>
    <w:rsid w:val="00F94FD2"/>
    <w:rsid w:val="00FB38EA"/>
    <w:rsid w:val="00FC674E"/>
    <w:rsid w:val="00FE3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7CAEC"/>
  <w15:chartTrackingRefBased/>
  <w15:docId w15:val="{53B005DF-C1D1-C940-B7A2-5B3C68B7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E2E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249A"/>
    <w:pPr>
      <w:spacing w:before="100" w:beforeAutospacing="1" w:after="100" w:afterAutospacing="1"/>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266524"/>
    <w:rPr>
      <w:sz w:val="16"/>
      <w:szCs w:val="16"/>
    </w:rPr>
  </w:style>
  <w:style w:type="paragraph" w:styleId="CommentText">
    <w:name w:val="annotation text"/>
    <w:basedOn w:val="Normal"/>
    <w:link w:val="CommentTextChar"/>
    <w:uiPriority w:val="99"/>
    <w:semiHidden/>
    <w:unhideWhenUsed/>
    <w:rsid w:val="00266524"/>
    <w:rPr>
      <w:sz w:val="20"/>
      <w:szCs w:val="20"/>
    </w:rPr>
  </w:style>
  <w:style w:type="character" w:customStyle="1" w:styleId="CommentTextChar">
    <w:name w:val="Comment Text Char"/>
    <w:basedOn w:val="DefaultParagraphFont"/>
    <w:link w:val="CommentText"/>
    <w:uiPriority w:val="99"/>
    <w:semiHidden/>
    <w:rsid w:val="00266524"/>
    <w:rPr>
      <w:sz w:val="20"/>
      <w:szCs w:val="20"/>
    </w:rPr>
  </w:style>
  <w:style w:type="paragraph" w:styleId="CommentSubject">
    <w:name w:val="annotation subject"/>
    <w:basedOn w:val="CommentText"/>
    <w:next w:val="CommentText"/>
    <w:link w:val="CommentSubjectChar"/>
    <w:uiPriority w:val="99"/>
    <w:semiHidden/>
    <w:unhideWhenUsed/>
    <w:rsid w:val="00266524"/>
    <w:rPr>
      <w:b/>
      <w:bCs/>
    </w:rPr>
  </w:style>
  <w:style w:type="character" w:customStyle="1" w:styleId="CommentSubjectChar">
    <w:name w:val="Comment Subject Char"/>
    <w:basedOn w:val="CommentTextChar"/>
    <w:link w:val="CommentSubject"/>
    <w:uiPriority w:val="99"/>
    <w:semiHidden/>
    <w:rsid w:val="00266524"/>
    <w:rPr>
      <w:b/>
      <w:bCs/>
      <w:sz w:val="20"/>
      <w:szCs w:val="20"/>
    </w:rPr>
  </w:style>
  <w:style w:type="character" w:customStyle="1" w:styleId="hgkelc">
    <w:name w:val="hgkelc"/>
    <w:basedOn w:val="DefaultParagraphFont"/>
    <w:rsid w:val="003C4CE0"/>
  </w:style>
  <w:style w:type="character" w:customStyle="1" w:styleId="jpfdse">
    <w:name w:val="jpfdse"/>
    <w:basedOn w:val="DefaultParagraphFont"/>
    <w:rsid w:val="005162E2"/>
  </w:style>
  <w:style w:type="paragraph" w:styleId="Revision">
    <w:name w:val="Revision"/>
    <w:hidden/>
    <w:uiPriority w:val="99"/>
    <w:semiHidden/>
    <w:rsid w:val="00AF3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060597">
      <w:bodyDiv w:val="1"/>
      <w:marLeft w:val="0"/>
      <w:marRight w:val="0"/>
      <w:marTop w:val="0"/>
      <w:marBottom w:val="0"/>
      <w:divBdr>
        <w:top w:val="none" w:sz="0" w:space="0" w:color="auto"/>
        <w:left w:val="none" w:sz="0" w:space="0" w:color="auto"/>
        <w:bottom w:val="none" w:sz="0" w:space="0" w:color="auto"/>
        <w:right w:val="none" w:sz="0" w:space="0" w:color="auto"/>
      </w:divBdr>
    </w:div>
    <w:div w:id="629937901">
      <w:bodyDiv w:val="1"/>
      <w:marLeft w:val="0"/>
      <w:marRight w:val="0"/>
      <w:marTop w:val="0"/>
      <w:marBottom w:val="0"/>
      <w:divBdr>
        <w:top w:val="none" w:sz="0" w:space="0" w:color="auto"/>
        <w:left w:val="none" w:sz="0" w:space="0" w:color="auto"/>
        <w:bottom w:val="none" w:sz="0" w:space="0" w:color="auto"/>
        <w:right w:val="none" w:sz="0" w:space="0" w:color="auto"/>
      </w:divBdr>
    </w:div>
    <w:div w:id="752707091">
      <w:bodyDiv w:val="1"/>
      <w:marLeft w:val="0"/>
      <w:marRight w:val="0"/>
      <w:marTop w:val="0"/>
      <w:marBottom w:val="0"/>
      <w:divBdr>
        <w:top w:val="none" w:sz="0" w:space="0" w:color="auto"/>
        <w:left w:val="none" w:sz="0" w:space="0" w:color="auto"/>
        <w:bottom w:val="none" w:sz="0" w:space="0" w:color="auto"/>
        <w:right w:val="none" w:sz="0" w:space="0" w:color="auto"/>
      </w:divBdr>
    </w:div>
    <w:div w:id="773138444">
      <w:bodyDiv w:val="1"/>
      <w:marLeft w:val="0"/>
      <w:marRight w:val="0"/>
      <w:marTop w:val="0"/>
      <w:marBottom w:val="0"/>
      <w:divBdr>
        <w:top w:val="none" w:sz="0" w:space="0" w:color="auto"/>
        <w:left w:val="none" w:sz="0" w:space="0" w:color="auto"/>
        <w:bottom w:val="none" w:sz="0" w:space="0" w:color="auto"/>
        <w:right w:val="none" w:sz="0" w:space="0" w:color="auto"/>
      </w:divBdr>
    </w:div>
    <w:div w:id="790709018">
      <w:bodyDiv w:val="1"/>
      <w:marLeft w:val="0"/>
      <w:marRight w:val="0"/>
      <w:marTop w:val="0"/>
      <w:marBottom w:val="0"/>
      <w:divBdr>
        <w:top w:val="none" w:sz="0" w:space="0" w:color="auto"/>
        <w:left w:val="none" w:sz="0" w:space="0" w:color="auto"/>
        <w:bottom w:val="none" w:sz="0" w:space="0" w:color="auto"/>
        <w:right w:val="none" w:sz="0" w:space="0" w:color="auto"/>
      </w:divBdr>
    </w:div>
    <w:div w:id="1241713654">
      <w:bodyDiv w:val="1"/>
      <w:marLeft w:val="0"/>
      <w:marRight w:val="0"/>
      <w:marTop w:val="0"/>
      <w:marBottom w:val="0"/>
      <w:divBdr>
        <w:top w:val="none" w:sz="0" w:space="0" w:color="auto"/>
        <w:left w:val="none" w:sz="0" w:space="0" w:color="auto"/>
        <w:bottom w:val="none" w:sz="0" w:space="0" w:color="auto"/>
        <w:right w:val="none" w:sz="0" w:space="0" w:color="auto"/>
      </w:divBdr>
    </w:div>
    <w:div w:id="1322856643">
      <w:bodyDiv w:val="1"/>
      <w:marLeft w:val="0"/>
      <w:marRight w:val="0"/>
      <w:marTop w:val="0"/>
      <w:marBottom w:val="0"/>
      <w:divBdr>
        <w:top w:val="none" w:sz="0" w:space="0" w:color="auto"/>
        <w:left w:val="none" w:sz="0" w:space="0" w:color="auto"/>
        <w:bottom w:val="none" w:sz="0" w:space="0" w:color="auto"/>
        <w:right w:val="none" w:sz="0" w:space="0" w:color="auto"/>
      </w:divBdr>
    </w:div>
    <w:div w:id="1665161009">
      <w:bodyDiv w:val="1"/>
      <w:marLeft w:val="0"/>
      <w:marRight w:val="0"/>
      <w:marTop w:val="0"/>
      <w:marBottom w:val="0"/>
      <w:divBdr>
        <w:top w:val="none" w:sz="0" w:space="0" w:color="auto"/>
        <w:left w:val="none" w:sz="0" w:space="0" w:color="auto"/>
        <w:bottom w:val="none" w:sz="0" w:space="0" w:color="auto"/>
        <w:right w:val="none" w:sz="0" w:space="0" w:color="auto"/>
      </w:divBdr>
    </w:div>
    <w:div w:id="1769276111">
      <w:bodyDiv w:val="1"/>
      <w:marLeft w:val="0"/>
      <w:marRight w:val="0"/>
      <w:marTop w:val="0"/>
      <w:marBottom w:val="0"/>
      <w:divBdr>
        <w:top w:val="none" w:sz="0" w:space="0" w:color="auto"/>
        <w:left w:val="none" w:sz="0" w:space="0" w:color="auto"/>
        <w:bottom w:val="none" w:sz="0" w:space="0" w:color="auto"/>
        <w:right w:val="none" w:sz="0" w:space="0" w:color="auto"/>
      </w:divBdr>
    </w:div>
    <w:div w:id="213714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Robert</dc:creator>
  <cp:keywords/>
  <dc:description/>
  <cp:lastModifiedBy>Jenda Johnson</cp:lastModifiedBy>
  <cp:revision>3</cp:revision>
  <dcterms:created xsi:type="dcterms:W3CDTF">2024-06-01T19:51:00Z</dcterms:created>
  <dcterms:modified xsi:type="dcterms:W3CDTF">2024-06-01T20:14:00Z</dcterms:modified>
</cp:coreProperties>
</file>