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b w:val="0"/>
        </w:rPr>
      </w:pPr>
      <w:r>
        <w:rPr>
          <w:b w:val="0"/>
          <w:color w:val="37378D"/>
          <w:w w:val="90"/>
        </w:rPr>
        <w:t>DEEPER</w:t>
      </w:r>
      <w:r>
        <w:rPr>
          <w:b w:val="0"/>
          <w:color w:val="37378D"/>
          <w:spacing w:val="-9"/>
          <w:w w:val="90"/>
        </w:rPr>
        <w:t> </w:t>
      </w:r>
      <w:r>
        <w:rPr>
          <w:b w:val="0"/>
          <w:color w:val="37378D"/>
          <w:w w:val="90"/>
        </w:rPr>
        <w:t>DIVE</w:t>
      </w:r>
      <w:r>
        <w:rPr>
          <w:b w:val="0"/>
          <w:color w:val="37378D"/>
          <w:spacing w:val="-8"/>
          <w:w w:val="90"/>
        </w:rPr>
        <w:t> </w:t>
      </w:r>
      <w:r>
        <w:rPr>
          <w:b w:val="0"/>
          <w:color w:val="37378D"/>
          <w:w w:val="90"/>
        </w:rPr>
        <w:t>EARTHQUAKE</w:t>
      </w:r>
      <w:r>
        <w:rPr>
          <w:b w:val="0"/>
          <w:color w:val="37378D"/>
          <w:spacing w:val="-8"/>
          <w:w w:val="90"/>
        </w:rPr>
        <w:t> </w:t>
      </w:r>
      <w:r>
        <w:rPr>
          <w:b w:val="0"/>
          <w:color w:val="37378D"/>
          <w:spacing w:val="-2"/>
          <w:w w:val="90"/>
        </w:rPr>
        <w:t>INVESTIGATION</w:t>
      </w: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40" w:lineRule="auto" w:before="116" w:after="0"/>
        <w:ind w:left="360" w:right="339" w:hanging="360"/>
        <w:jc w:val="left"/>
        <w:rPr>
          <w:sz w:val="22"/>
        </w:rPr>
      </w:pPr>
      <w:r>
        <w:rPr>
          <w:color w:val="231F20"/>
          <w:sz w:val="22"/>
        </w:rPr>
        <w:t>Click</w:t>
      </w:r>
      <w:r>
        <w:rPr>
          <w:color w:val="231F20"/>
          <w:spacing w:val="-1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1"/>
          <w:sz w:val="22"/>
        </w:rPr>
        <w:t> </w:t>
      </w:r>
      <w:hyperlink r:id="rId5">
        <w:r>
          <w:rPr>
            <w:color w:val="CC2729"/>
            <w:sz w:val="24"/>
            <w:u w:val="single" w:color="CC2729"/>
          </w:rPr>
          <w:t>2024</w:t>
        </w:r>
        <w:r>
          <w:rPr>
            <w:color w:val="CC2729"/>
            <w:spacing w:val="-12"/>
            <w:sz w:val="24"/>
            <w:u w:val="single" w:color="CC2729"/>
          </w:rPr>
          <w:t> </w:t>
        </w:r>
        <w:r>
          <w:rPr>
            <w:color w:val="CC2729"/>
            <w:sz w:val="24"/>
            <w:u w:val="single" w:color="CC2729"/>
          </w:rPr>
          <w:t>M7.0</w:t>
        </w:r>
        <w:r>
          <w:rPr>
            <w:color w:val="CC2729"/>
            <w:spacing w:val="-12"/>
            <w:sz w:val="24"/>
            <w:u w:val="single" w:color="CC2729"/>
          </w:rPr>
          <w:t> </w:t>
        </w:r>
        <w:r>
          <w:rPr>
            <w:color w:val="CC2729"/>
            <w:sz w:val="24"/>
            <w:u w:val="single" w:color="CC2729"/>
          </w:rPr>
          <w:t>Earthquake</w:t>
        </w:r>
        <w:r>
          <w:rPr>
            <w:color w:val="CC2729"/>
            <w:spacing w:val="-12"/>
            <w:sz w:val="24"/>
            <w:u w:val="single" w:color="CC2729"/>
          </w:rPr>
          <w:t> </w:t>
        </w:r>
        <w:r>
          <w:rPr>
            <w:color w:val="CC2729"/>
            <w:sz w:val="24"/>
            <w:u w:val="single" w:color="CC2729"/>
          </w:rPr>
          <w:t>in</w:t>
        </w:r>
        <w:r>
          <w:rPr>
            <w:color w:val="CC2729"/>
            <w:spacing w:val="-12"/>
            <w:sz w:val="24"/>
            <w:u w:val="single" w:color="CC2729"/>
          </w:rPr>
          <w:t> </w:t>
        </w:r>
        <w:r>
          <w:rPr>
            <w:color w:val="CC2729"/>
            <w:sz w:val="24"/>
            <w:u w:val="single" w:color="CC2729"/>
          </w:rPr>
          <w:t>California</w:t>
        </w:r>
      </w:hyperlink>
      <w:r>
        <w:rPr>
          <w:color w:val="CC2729"/>
          <w:spacing w:val="-17"/>
          <w:sz w:val="24"/>
          <w:u w:val="none"/>
        </w:rPr>
        <w:t> </w:t>
      </w:r>
      <w:r>
        <w:rPr>
          <w:color w:val="231F20"/>
          <w:sz w:val="22"/>
          <w:u w:val="none"/>
        </w:rPr>
        <w:t>link,</w:t>
      </w:r>
      <w:r>
        <w:rPr>
          <w:color w:val="231F20"/>
          <w:spacing w:val="-14"/>
          <w:sz w:val="22"/>
          <w:u w:val="none"/>
        </w:rPr>
        <w:t> </w:t>
      </w:r>
      <w:r>
        <w:rPr>
          <w:color w:val="231F20"/>
          <w:sz w:val="22"/>
          <w:u w:val="none"/>
        </w:rPr>
        <w:t>then</w:t>
      </w:r>
      <w:r>
        <w:rPr>
          <w:color w:val="231F20"/>
          <w:spacing w:val="-11"/>
          <w:sz w:val="22"/>
          <w:u w:val="none"/>
        </w:rPr>
        <w:t> </w:t>
      </w:r>
      <w:r>
        <w:rPr>
          <w:color w:val="231F20"/>
          <w:sz w:val="22"/>
          <w:u w:val="none"/>
        </w:rPr>
        <w:t>click</w:t>
      </w:r>
      <w:r>
        <w:rPr>
          <w:color w:val="231F20"/>
          <w:spacing w:val="-14"/>
          <w:sz w:val="22"/>
          <w:u w:val="none"/>
        </w:rPr>
        <w:t> </w:t>
      </w:r>
      <w:r>
        <w:rPr>
          <w:color w:val="231F20"/>
          <w:sz w:val="22"/>
          <w:u w:val="none"/>
        </w:rPr>
        <w:t>“pdf”</w:t>
      </w:r>
      <w:r>
        <w:rPr>
          <w:color w:val="231F20"/>
          <w:spacing w:val="-11"/>
          <w:sz w:val="22"/>
          <w:u w:val="none"/>
        </w:rPr>
        <w:t> </w:t>
      </w:r>
      <w:r>
        <w:rPr>
          <w:color w:val="231F20"/>
          <w:sz w:val="22"/>
          <w:u w:val="none"/>
        </w:rPr>
        <w:t>in</w:t>
      </w:r>
      <w:r>
        <w:rPr>
          <w:color w:val="231F20"/>
          <w:spacing w:val="-14"/>
          <w:sz w:val="22"/>
          <w:u w:val="none"/>
        </w:rPr>
        <w:t> </w:t>
      </w:r>
      <w:r>
        <w:rPr>
          <w:color w:val="231F20"/>
          <w:sz w:val="22"/>
          <w:u w:val="none"/>
        </w:rPr>
        <w:t>the</w:t>
      </w:r>
      <w:r>
        <w:rPr>
          <w:color w:val="231F20"/>
          <w:spacing w:val="-11"/>
          <w:sz w:val="22"/>
          <w:u w:val="none"/>
        </w:rPr>
        <w:t> </w:t>
      </w:r>
      <w:r>
        <w:rPr>
          <w:color w:val="231F20"/>
          <w:sz w:val="22"/>
          <w:u w:val="none"/>
        </w:rPr>
        <w:t>first</w:t>
      </w:r>
      <w:r>
        <w:rPr>
          <w:color w:val="231F20"/>
          <w:spacing w:val="-11"/>
          <w:sz w:val="22"/>
          <w:u w:val="none"/>
        </w:rPr>
        <w:t> </w:t>
      </w:r>
      <w:r>
        <w:rPr>
          <w:color w:val="231F20"/>
          <w:sz w:val="22"/>
          <w:u w:val="none"/>
        </w:rPr>
        <w:t>box</w:t>
      </w:r>
      <w:r>
        <w:rPr>
          <w:color w:val="231F20"/>
          <w:spacing w:val="-11"/>
          <w:sz w:val="22"/>
          <w:u w:val="none"/>
        </w:rPr>
        <w:t> </w:t>
      </w:r>
      <w:r>
        <w:rPr>
          <w:color w:val="231F20"/>
          <w:sz w:val="22"/>
          <w:u w:val="none"/>
        </w:rPr>
        <w:t>(Teachable Moment presentations).</w:t>
      </w:r>
    </w:p>
    <w:p>
      <w:pPr>
        <w:pStyle w:val="ListParagraph"/>
        <w:numPr>
          <w:ilvl w:val="0"/>
          <w:numId w:val="1"/>
        </w:numPr>
        <w:tabs>
          <w:tab w:pos="359" w:val="left" w:leader="none"/>
        </w:tabs>
        <w:spacing w:line="240" w:lineRule="auto" w:before="106" w:after="0"/>
        <w:ind w:left="359" w:right="0" w:hanging="359"/>
        <w:jc w:val="left"/>
        <w:rPr>
          <w:sz w:val="22"/>
        </w:rPr>
      </w:pPr>
      <w:r>
        <w:rPr>
          <w:color w:val="231F20"/>
          <w:sz w:val="22"/>
        </w:rPr>
        <w:t>Explore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slides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answer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questions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below.</w:t>
      </w:r>
    </w:p>
    <w:p>
      <w:pPr>
        <w:spacing w:line="240" w:lineRule="auto" w:before="42" w:after="0"/>
        <w:rPr>
          <w:sz w:val="20"/>
        </w:rPr>
      </w:pPr>
    </w:p>
    <w:tbl>
      <w:tblPr>
        <w:tblW w:w="0" w:type="auto"/>
        <w:jc w:val="left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0"/>
        <w:gridCol w:w="3240"/>
        <w:gridCol w:w="4637"/>
        <w:gridCol w:w="1963"/>
      </w:tblGrid>
      <w:tr>
        <w:trPr>
          <w:trHeight w:val="2985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3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pacing w:val="-2"/>
                <w:sz w:val="22"/>
              </w:rPr>
              <w:t>Slide</w:t>
            </w:r>
          </w:p>
        </w:tc>
        <w:tc>
          <w:tcPr>
            <w:tcW w:w="3240" w:type="dxa"/>
          </w:tcPr>
          <w:p>
            <w:pPr>
              <w:pStyle w:val="TableParagraph"/>
              <w:spacing w:line="204" w:lineRule="auto" w:before="125"/>
              <w:ind w:left="160" w:right="179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pacing w:val="-8"/>
                <w:sz w:val="22"/>
              </w:rPr>
              <w:t>What</w:t>
            </w:r>
            <w:r>
              <w:rPr>
                <w:rFonts w:ascii="Arial Black"/>
                <w:color w:val="231F20"/>
                <w:spacing w:val="-17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question</w:t>
            </w:r>
            <w:r>
              <w:rPr>
                <w:rFonts w:ascii="Arial Black"/>
                <w:color w:val="231F20"/>
                <w:spacing w:val="-17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does</w:t>
            </w:r>
            <w:r>
              <w:rPr>
                <w:rFonts w:ascii="Arial Black"/>
                <w:color w:val="231F20"/>
                <w:spacing w:val="-17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each </w:t>
            </w:r>
            <w:r>
              <w:rPr>
                <w:rFonts w:ascii="Arial Black"/>
                <w:color w:val="231F20"/>
                <w:sz w:val="22"/>
              </w:rPr>
              <w:t>slide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answer?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20" w:val="left" w:leader="none"/>
              </w:tabs>
              <w:spacing w:line="244" w:lineRule="auto" w:before="151" w:after="0"/>
              <w:ind w:left="520" w:right="800" w:hanging="360"/>
              <w:jc w:val="lef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Where did the </w:t>
            </w:r>
            <w:r>
              <w:rPr>
                <w:color w:val="231F20"/>
                <w:sz w:val="21"/>
              </w:rPr>
              <w:t>earthquake </w:t>
            </w:r>
            <w:r>
              <w:rPr>
                <w:color w:val="231F20"/>
                <w:sz w:val="21"/>
              </w:rPr>
              <w:t>occur?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18" w:val="left" w:leader="none"/>
                <w:tab w:pos="520" w:val="left" w:leader="none"/>
              </w:tabs>
              <w:spacing w:line="244" w:lineRule="auto" w:before="20" w:after="0"/>
              <w:ind w:left="520" w:right="596" w:hanging="360"/>
              <w:jc w:val="lef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Which</w:t>
            </w:r>
            <w:r>
              <w:rPr>
                <w:color w:val="231F20"/>
                <w:spacing w:val="-4"/>
                <w:w w:val="105"/>
                <w:sz w:val="21"/>
              </w:rPr>
              <w:t> </w:t>
            </w:r>
            <w:r>
              <w:rPr>
                <w:color w:val="231F20"/>
                <w:w w:val="105"/>
                <w:sz w:val="21"/>
              </w:rPr>
              <w:t>tectonic </w:t>
            </w:r>
            <w:r>
              <w:rPr>
                <w:color w:val="231F20"/>
                <w:sz w:val="21"/>
              </w:rPr>
              <w:t>processes caused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pacing w:val="-5"/>
                <w:sz w:val="21"/>
              </w:rPr>
              <w:t>it?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20" w:val="left" w:leader="none"/>
              </w:tabs>
              <w:spacing w:line="244" w:lineRule="auto" w:before="19" w:after="0"/>
              <w:ind w:left="520" w:right="412" w:hanging="36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What seismic </w:t>
            </w:r>
            <w:r>
              <w:rPr>
                <w:color w:val="231F20"/>
                <w:sz w:val="21"/>
              </w:rPr>
              <w:t>patterns </w:t>
            </w:r>
            <w:r>
              <w:rPr>
                <w:color w:val="231F20"/>
                <w:w w:val="105"/>
                <w:sz w:val="21"/>
              </w:rPr>
              <w:t>exist in the region?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20" w:val="left" w:leader="none"/>
              </w:tabs>
              <w:spacing w:line="244" w:lineRule="auto" w:before="20" w:after="0"/>
              <w:ind w:left="520" w:right="793" w:hanging="360"/>
              <w:jc w:val="lef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What</w:t>
            </w:r>
            <w:r>
              <w:rPr>
                <w:color w:val="231F20"/>
                <w:spacing w:val="-18"/>
                <w:w w:val="105"/>
                <w:sz w:val="21"/>
              </w:rPr>
              <w:t> </w:t>
            </w:r>
            <w:r>
              <w:rPr>
                <w:color w:val="231F20"/>
                <w:w w:val="105"/>
                <w:sz w:val="21"/>
              </w:rPr>
              <w:t>hazards</w:t>
            </w:r>
            <w:r>
              <w:rPr>
                <w:color w:val="231F20"/>
                <w:spacing w:val="-17"/>
                <w:w w:val="105"/>
                <w:sz w:val="21"/>
              </w:rPr>
              <w:t> </w:t>
            </w:r>
            <w:r>
              <w:rPr>
                <w:color w:val="231F20"/>
                <w:w w:val="105"/>
                <w:sz w:val="21"/>
              </w:rPr>
              <w:t>and </w:t>
            </w:r>
            <w:r>
              <w:rPr>
                <w:color w:val="231F20"/>
                <w:spacing w:val="-2"/>
                <w:w w:val="105"/>
                <w:sz w:val="21"/>
              </w:rPr>
              <w:t>impacts</w:t>
            </w:r>
            <w:r>
              <w:rPr>
                <w:color w:val="231F20"/>
                <w:spacing w:val="-16"/>
                <w:w w:val="105"/>
                <w:sz w:val="21"/>
              </w:rPr>
              <w:t> </w:t>
            </w:r>
            <w:r>
              <w:rPr>
                <w:color w:val="231F20"/>
                <w:spacing w:val="-2"/>
                <w:w w:val="105"/>
                <w:sz w:val="21"/>
              </w:rPr>
              <w:t>occurred?</w:t>
            </w:r>
          </w:p>
        </w:tc>
        <w:tc>
          <w:tcPr>
            <w:tcW w:w="463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06"/>
              <w:rPr>
                <w:sz w:val="22"/>
              </w:rPr>
            </w:pPr>
          </w:p>
          <w:p>
            <w:pPr>
              <w:pStyle w:val="TableParagraph"/>
              <w:spacing w:line="204" w:lineRule="auto"/>
              <w:ind w:left="160" w:right="356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z w:val="22"/>
              </w:rPr>
              <w:t>What</w:t>
            </w:r>
            <w:r>
              <w:rPr>
                <w:rFonts w:ascii="Arial Black"/>
                <w:color w:val="231F20"/>
                <w:spacing w:val="-24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visual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is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used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and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how</w:t>
            </w:r>
            <w:r>
              <w:rPr>
                <w:rFonts w:ascii="Arial Black"/>
                <w:color w:val="231F20"/>
                <w:spacing w:val="-23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do</w:t>
            </w:r>
            <w:r>
              <w:rPr>
                <w:rFonts w:ascii="Arial Black"/>
                <w:color w:val="231F20"/>
                <w:spacing w:val="-20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the </w:t>
            </w:r>
            <w:r>
              <w:rPr>
                <w:rFonts w:ascii="Arial Black"/>
                <w:color w:val="231F20"/>
                <w:spacing w:val="-8"/>
                <w:sz w:val="22"/>
              </w:rPr>
              <w:t>visuals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help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explain</w:t>
            </w:r>
            <w:r>
              <w:rPr>
                <w:rFonts w:ascii="Arial Black"/>
                <w:color w:val="231F20"/>
                <w:spacing w:val="-20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the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earthquake?</w:t>
            </w:r>
          </w:p>
        </w:tc>
        <w:tc>
          <w:tcPr>
            <w:tcW w:w="196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96"/>
              <w:rPr>
                <w:sz w:val="22"/>
              </w:rPr>
            </w:pPr>
          </w:p>
          <w:p>
            <w:pPr>
              <w:pStyle w:val="TableParagraph"/>
              <w:spacing w:line="204" w:lineRule="auto" w:before="1"/>
              <w:ind w:left="160" w:right="183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z w:val="22"/>
              </w:rPr>
              <w:t>Which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slides </w:t>
            </w:r>
            <w:r>
              <w:rPr>
                <w:rFonts w:ascii="Arial Black"/>
                <w:color w:val="231F20"/>
                <w:spacing w:val="-10"/>
                <w:sz w:val="22"/>
              </w:rPr>
              <w:t>focus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10"/>
                <w:sz w:val="22"/>
              </w:rPr>
              <w:t>on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10"/>
                <w:sz w:val="22"/>
              </w:rPr>
              <w:t>Earth </w:t>
            </w:r>
            <w:r>
              <w:rPr>
                <w:rFonts w:ascii="Arial Black"/>
                <w:color w:val="231F20"/>
                <w:w w:val="90"/>
                <w:sz w:val="22"/>
              </w:rPr>
              <w:t>processes</w:t>
            </w:r>
            <w:r>
              <w:rPr>
                <w:rFonts w:ascii="Arial Black"/>
                <w:color w:val="231F20"/>
                <w:spacing w:val="-4"/>
                <w:w w:val="90"/>
                <w:sz w:val="22"/>
              </w:rPr>
              <w:t> </w:t>
            </w:r>
            <w:r>
              <w:rPr>
                <w:rFonts w:ascii="Arial Black"/>
                <w:color w:val="231F20"/>
                <w:w w:val="90"/>
                <w:sz w:val="22"/>
              </w:rPr>
              <w:t>and </w:t>
            </w:r>
            <w:r>
              <w:rPr>
                <w:rFonts w:ascii="Arial Black"/>
                <w:color w:val="231F20"/>
                <w:sz w:val="22"/>
              </w:rPr>
              <w:t>which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focus on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human </w:t>
            </w:r>
            <w:r>
              <w:rPr>
                <w:rFonts w:ascii="Arial Black"/>
                <w:color w:val="231F20"/>
                <w:spacing w:val="-2"/>
                <w:sz w:val="22"/>
              </w:rPr>
              <w:t>impacts?</w:t>
            </w:r>
          </w:p>
        </w:tc>
      </w:tr>
      <w:tr>
        <w:trPr>
          <w:trHeight w:val="1161" w:hRule="atLeast"/>
        </w:trPr>
        <w:tc>
          <w:tcPr>
            <w:tcW w:w="950" w:type="dxa"/>
          </w:tcPr>
          <w:p>
            <w:pPr>
              <w:pStyle w:val="TableParagraph"/>
              <w:spacing w:before="19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18" w:hRule="atLeast"/>
        </w:trPr>
        <w:tc>
          <w:tcPr>
            <w:tcW w:w="950" w:type="dxa"/>
          </w:tcPr>
          <w:p>
            <w:pPr>
              <w:pStyle w:val="TableParagraph"/>
              <w:spacing w:before="175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66" w:hRule="atLeast"/>
        </w:trPr>
        <w:tc>
          <w:tcPr>
            <w:tcW w:w="950" w:type="dxa"/>
          </w:tcPr>
          <w:p>
            <w:pPr>
              <w:pStyle w:val="TableParagraph"/>
              <w:spacing w:before="199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w w:val="105"/>
                <w:sz w:val="22"/>
              </w:rPr>
              <w:t>4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41" w:hRule="atLeast"/>
        </w:trPr>
        <w:tc>
          <w:tcPr>
            <w:tcW w:w="950" w:type="dxa"/>
          </w:tcPr>
          <w:p>
            <w:pPr>
              <w:pStyle w:val="TableParagraph"/>
              <w:spacing w:before="187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50" w:hRule="atLeast"/>
        </w:trPr>
        <w:tc>
          <w:tcPr>
            <w:tcW w:w="950" w:type="dxa"/>
          </w:tcPr>
          <w:p>
            <w:pPr>
              <w:pStyle w:val="TableParagraph"/>
              <w:spacing w:before="241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50" w:hRule="atLeast"/>
        </w:trPr>
        <w:tc>
          <w:tcPr>
            <w:tcW w:w="950" w:type="dxa"/>
          </w:tcPr>
          <w:p>
            <w:pPr>
              <w:pStyle w:val="TableParagraph"/>
              <w:spacing w:before="241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w w:val="95"/>
                <w:sz w:val="22"/>
              </w:rPr>
              <w:t>7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50" w:hRule="atLeast"/>
        </w:trPr>
        <w:tc>
          <w:tcPr>
            <w:tcW w:w="950" w:type="dxa"/>
          </w:tcPr>
          <w:p>
            <w:pPr>
              <w:pStyle w:val="TableParagraph"/>
              <w:spacing w:before="241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8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50" w:hRule="atLeast"/>
        </w:trPr>
        <w:tc>
          <w:tcPr>
            <w:tcW w:w="950" w:type="dxa"/>
          </w:tcPr>
          <w:p>
            <w:pPr>
              <w:pStyle w:val="TableParagraph"/>
              <w:spacing w:before="241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9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type w:val="continuous"/>
          <w:pgSz w:w="12240" w:h="15840"/>
          <w:pgMar w:top="560" w:bottom="280" w:left="720" w:right="720"/>
        </w:sectPr>
      </w:pPr>
    </w:p>
    <w:tbl>
      <w:tblPr>
        <w:tblW w:w="0" w:type="auto"/>
        <w:jc w:val="left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0"/>
        <w:gridCol w:w="3240"/>
        <w:gridCol w:w="4637"/>
        <w:gridCol w:w="1963"/>
      </w:tblGrid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10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 w:right="3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80"/>
                <w:sz w:val="22"/>
              </w:rPr>
              <w:t>11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12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13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14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15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16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17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18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19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8" w:hRule="atLeast"/>
        </w:trPr>
        <w:tc>
          <w:tcPr>
            <w:tcW w:w="950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20</w:t>
            </w: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type w:val="continuous"/>
          <w:pgSz w:w="12240" w:h="15840"/>
          <w:pgMar w:top="700" w:bottom="280" w:left="720" w:right="720"/>
        </w:sectPr>
      </w:pPr>
    </w:p>
    <w:p>
      <w:pPr>
        <w:pStyle w:val="BodyText"/>
        <w:rPr>
          <w:b w:val="0"/>
        </w:rPr>
      </w:pPr>
      <w:r>
        <w:rPr>
          <w:b w:val="0"/>
          <w:color w:val="CC2729"/>
          <w:w w:val="90"/>
        </w:rPr>
        <w:t>DEEPER</w:t>
      </w:r>
      <w:r>
        <w:rPr>
          <w:b w:val="0"/>
          <w:color w:val="CC2729"/>
          <w:spacing w:val="-1"/>
        </w:rPr>
        <w:t> </w:t>
      </w:r>
      <w:r>
        <w:rPr>
          <w:b w:val="0"/>
          <w:color w:val="CC2729"/>
          <w:w w:val="90"/>
        </w:rPr>
        <w:t>DIVE</w:t>
      </w:r>
      <w:r>
        <w:rPr>
          <w:b w:val="0"/>
          <w:color w:val="CC2729"/>
        </w:rPr>
        <w:t> </w:t>
      </w:r>
      <w:r>
        <w:rPr>
          <w:b w:val="0"/>
          <w:color w:val="CC2729"/>
          <w:w w:val="90"/>
        </w:rPr>
        <w:t>EARTHQUAKE</w:t>
      </w:r>
      <w:r>
        <w:rPr>
          <w:b w:val="0"/>
          <w:color w:val="CC2729"/>
        </w:rPr>
        <w:t> </w:t>
      </w:r>
      <w:r>
        <w:rPr>
          <w:b w:val="0"/>
          <w:color w:val="CC2729"/>
          <w:w w:val="90"/>
        </w:rPr>
        <w:t>INVESTIGATION</w:t>
      </w:r>
      <w:r>
        <w:rPr>
          <w:b w:val="0"/>
          <w:color w:val="CC2729"/>
        </w:rPr>
        <w:t> </w:t>
      </w:r>
      <w:r>
        <w:rPr>
          <w:b w:val="0"/>
          <w:color w:val="CC2729"/>
          <w:w w:val="90"/>
        </w:rPr>
        <w:t>-</w:t>
      </w:r>
      <w:r>
        <w:rPr>
          <w:b w:val="0"/>
          <w:color w:val="CC2729"/>
          <w:spacing w:val="-3"/>
          <w:w w:val="90"/>
        </w:rPr>
        <w:t> </w:t>
      </w:r>
      <w:r>
        <w:rPr>
          <w:b w:val="0"/>
          <w:color w:val="CC2729"/>
          <w:w w:val="90"/>
        </w:rPr>
        <w:t>ANSWER</w:t>
      </w:r>
      <w:r>
        <w:rPr>
          <w:b w:val="0"/>
          <w:color w:val="CC2729"/>
        </w:rPr>
        <w:t> </w:t>
      </w:r>
      <w:r>
        <w:rPr>
          <w:b w:val="0"/>
          <w:color w:val="CC2729"/>
          <w:spacing w:val="-5"/>
          <w:w w:val="90"/>
        </w:rPr>
        <w:t>KEY</w:t>
      </w:r>
    </w:p>
    <w:p>
      <w:pPr>
        <w:pStyle w:val="BodyText"/>
        <w:spacing w:before="174"/>
        <w:rPr>
          <w:b w:val="0"/>
          <w:sz w:val="20"/>
        </w:rPr>
      </w:pPr>
    </w:p>
    <w:tbl>
      <w:tblPr>
        <w:tblW w:w="0" w:type="auto"/>
        <w:jc w:val="left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0"/>
        <w:gridCol w:w="3240"/>
        <w:gridCol w:w="4565"/>
        <w:gridCol w:w="2035"/>
      </w:tblGrid>
      <w:tr>
        <w:trPr>
          <w:trHeight w:val="2985" w:hRule="atLeast"/>
        </w:trPr>
        <w:tc>
          <w:tcPr>
            <w:tcW w:w="950" w:type="dxa"/>
          </w:tcPr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97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pacing w:val="-2"/>
                <w:sz w:val="22"/>
              </w:rPr>
              <w:t>Slide</w:t>
            </w:r>
          </w:p>
        </w:tc>
        <w:tc>
          <w:tcPr>
            <w:tcW w:w="3240" w:type="dxa"/>
          </w:tcPr>
          <w:p>
            <w:pPr>
              <w:pStyle w:val="TableParagraph"/>
              <w:spacing w:line="204" w:lineRule="auto" w:before="125"/>
              <w:ind w:left="160" w:right="179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pacing w:val="-8"/>
                <w:sz w:val="22"/>
              </w:rPr>
              <w:t>What</w:t>
            </w:r>
            <w:r>
              <w:rPr>
                <w:rFonts w:ascii="Arial Black"/>
                <w:color w:val="231F20"/>
                <w:spacing w:val="-17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question</w:t>
            </w:r>
            <w:r>
              <w:rPr>
                <w:rFonts w:ascii="Arial Black"/>
                <w:color w:val="231F20"/>
                <w:spacing w:val="-17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does</w:t>
            </w:r>
            <w:r>
              <w:rPr>
                <w:rFonts w:ascii="Arial Black"/>
                <w:color w:val="231F20"/>
                <w:spacing w:val="-17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each </w:t>
            </w:r>
            <w:r>
              <w:rPr>
                <w:rFonts w:ascii="Arial Black"/>
                <w:color w:val="231F20"/>
                <w:sz w:val="22"/>
              </w:rPr>
              <w:t>slide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answer?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20" w:val="left" w:leader="none"/>
              </w:tabs>
              <w:spacing w:line="244" w:lineRule="auto" w:before="151" w:after="0"/>
              <w:ind w:left="520" w:right="800" w:hanging="360"/>
              <w:jc w:val="lef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Where did the </w:t>
            </w:r>
            <w:r>
              <w:rPr>
                <w:color w:val="231F20"/>
                <w:sz w:val="21"/>
              </w:rPr>
              <w:t>earthquake </w:t>
            </w:r>
            <w:r>
              <w:rPr>
                <w:color w:val="231F20"/>
                <w:sz w:val="21"/>
              </w:rPr>
              <w:t>occur?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18" w:val="left" w:leader="none"/>
                <w:tab w:pos="520" w:val="left" w:leader="none"/>
              </w:tabs>
              <w:spacing w:line="244" w:lineRule="auto" w:before="20" w:after="0"/>
              <w:ind w:left="520" w:right="596" w:hanging="360"/>
              <w:jc w:val="lef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Which</w:t>
            </w:r>
            <w:r>
              <w:rPr>
                <w:color w:val="231F20"/>
                <w:spacing w:val="-4"/>
                <w:w w:val="105"/>
                <w:sz w:val="21"/>
              </w:rPr>
              <w:t> </w:t>
            </w:r>
            <w:r>
              <w:rPr>
                <w:color w:val="231F20"/>
                <w:w w:val="105"/>
                <w:sz w:val="21"/>
              </w:rPr>
              <w:t>tectonic </w:t>
            </w:r>
            <w:r>
              <w:rPr>
                <w:color w:val="231F20"/>
                <w:sz w:val="21"/>
              </w:rPr>
              <w:t>processes caused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pacing w:val="-5"/>
                <w:sz w:val="21"/>
              </w:rPr>
              <w:t>it?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20" w:val="left" w:leader="none"/>
              </w:tabs>
              <w:spacing w:line="244" w:lineRule="auto" w:before="19" w:after="0"/>
              <w:ind w:left="520" w:right="412" w:hanging="360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What seismic </w:t>
            </w:r>
            <w:r>
              <w:rPr>
                <w:color w:val="231F20"/>
                <w:sz w:val="21"/>
              </w:rPr>
              <w:t>patterns </w:t>
            </w:r>
            <w:r>
              <w:rPr>
                <w:color w:val="231F20"/>
                <w:w w:val="105"/>
                <w:sz w:val="21"/>
              </w:rPr>
              <w:t>exist in the region?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20" w:val="left" w:leader="none"/>
              </w:tabs>
              <w:spacing w:line="244" w:lineRule="auto" w:before="20" w:after="0"/>
              <w:ind w:left="520" w:right="793" w:hanging="360"/>
              <w:jc w:val="lef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What</w:t>
            </w:r>
            <w:r>
              <w:rPr>
                <w:color w:val="231F20"/>
                <w:spacing w:val="-18"/>
                <w:w w:val="105"/>
                <w:sz w:val="21"/>
              </w:rPr>
              <w:t> </w:t>
            </w:r>
            <w:r>
              <w:rPr>
                <w:color w:val="231F20"/>
                <w:w w:val="105"/>
                <w:sz w:val="21"/>
              </w:rPr>
              <w:t>hazards</w:t>
            </w:r>
            <w:r>
              <w:rPr>
                <w:color w:val="231F20"/>
                <w:spacing w:val="-17"/>
                <w:w w:val="105"/>
                <w:sz w:val="21"/>
              </w:rPr>
              <w:t> </w:t>
            </w:r>
            <w:r>
              <w:rPr>
                <w:color w:val="231F20"/>
                <w:w w:val="105"/>
                <w:sz w:val="21"/>
              </w:rPr>
              <w:t>and </w:t>
            </w:r>
            <w:r>
              <w:rPr>
                <w:color w:val="231F20"/>
                <w:spacing w:val="-2"/>
                <w:w w:val="105"/>
                <w:sz w:val="21"/>
              </w:rPr>
              <w:t>impacts</w:t>
            </w:r>
            <w:r>
              <w:rPr>
                <w:color w:val="231F20"/>
                <w:spacing w:val="-16"/>
                <w:w w:val="105"/>
                <w:sz w:val="21"/>
              </w:rPr>
              <w:t> </w:t>
            </w:r>
            <w:r>
              <w:rPr>
                <w:color w:val="231F20"/>
                <w:spacing w:val="-2"/>
                <w:w w:val="105"/>
                <w:sz w:val="21"/>
              </w:rPr>
              <w:t>occurred?</w:t>
            </w:r>
          </w:p>
        </w:tc>
        <w:tc>
          <w:tcPr>
            <w:tcW w:w="4565" w:type="dxa"/>
          </w:tcPr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2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line="204" w:lineRule="auto"/>
              <w:ind w:left="160" w:right="276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z w:val="22"/>
              </w:rPr>
              <w:t>What</w:t>
            </w:r>
            <w:r>
              <w:rPr>
                <w:rFonts w:ascii="Arial Black"/>
                <w:color w:val="231F20"/>
                <w:spacing w:val="-24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visual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is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used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and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how</w:t>
            </w:r>
            <w:r>
              <w:rPr>
                <w:rFonts w:ascii="Arial Black"/>
                <w:color w:val="231F20"/>
                <w:spacing w:val="-23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do</w:t>
            </w:r>
            <w:r>
              <w:rPr>
                <w:rFonts w:ascii="Arial Black"/>
                <w:color w:val="231F20"/>
                <w:spacing w:val="-20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the </w:t>
            </w:r>
            <w:r>
              <w:rPr>
                <w:rFonts w:ascii="Arial Black"/>
                <w:color w:val="231F20"/>
                <w:spacing w:val="-8"/>
                <w:sz w:val="22"/>
              </w:rPr>
              <w:t>visuals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help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explain</w:t>
            </w:r>
            <w:r>
              <w:rPr>
                <w:rFonts w:ascii="Arial Black"/>
                <w:color w:val="231F20"/>
                <w:spacing w:val="-20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the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8"/>
                <w:sz w:val="22"/>
              </w:rPr>
              <w:t>earthquake?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94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line="204" w:lineRule="auto"/>
              <w:ind w:left="160" w:right="254"/>
              <w:rPr>
                <w:rFonts w:ascii="Arial Black"/>
                <w:sz w:val="22"/>
              </w:rPr>
            </w:pPr>
            <w:r>
              <w:rPr>
                <w:rFonts w:ascii="Arial Black"/>
                <w:color w:val="231F20"/>
                <w:sz w:val="22"/>
              </w:rPr>
              <w:t>Which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slides </w:t>
            </w:r>
            <w:r>
              <w:rPr>
                <w:rFonts w:ascii="Arial Black"/>
                <w:color w:val="231F20"/>
                <w:spacing w:val="-10"/>
                <w:sz w:val="22"/>
              </w:rPr>
              <w:t>focus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10"/>
                <w:sz w:val="22"/>
              </w:rPr>
              <w:t>on</w:t>
            </w:r>
            <w:r>
              <w:rPr>
                <w:rFonts w:ascii="Arial Black"/>
                <w:color w:val="231F20"/>
                <w:spacing w:val="-19"/>
                <w:sz w:val="22"/>
              </w:rPr>
              <w:t> </w:t>
            </w:r>
            <w:r>
              <w:rPr>
                <w:rFonts w:ascii="Arial Black"/>
                <w:color w:val="231F20"/>
                <w:spacing w:val="-10"/>
                <w:sz w:val="22"/>
              </w:rPr>
              <w:t>Earth </w:t>
            </w:r>
            <w:r>
              <w:rPr>
                <w:rFonts w:ascii="Arial Black"/>
                <w:color w:val="231F20"/>
                <w:w w:val="90"/>
                <w:sz w:val="22"/>
              </w:rPr>
              <w:t>processes</w:t>
            </w:r>
            <w:r>
              <w:rPr>
                <w:rFonts w:ascii="Arial Black"/>
                <w:color w:val="231F20"/>
                <w:spacing w:val="-4"/>
                <w:w w:val="90"/>
                <w:sz w:val="22"/>
              </w:rPr>
              <w:t> </w:t>
            </w:r>
            <w:r>
              <w:rPr>
                <w:rFonts w:ascii="Arial Black"/>
                <w:color w:val="231F20"/>
                <w:w w:val="90"/>
                <w:sz w:val="22"/>
              </w:rPr>
              <w:t>and </w:t>
            </w:r>
            <w:r>
              <w:rPr>
                <w:rFonts w:ascii="Arial Black"/>
                <w:color w:val="231F20"/>
                <w:sz w:val="22"/>
              </w:rPr>
              <w:t>which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focus on</w:t>
            </w:r>
            <w:r>
              <w:rPr>
                <w:rFonts w:ascii="Arial Black"/>
                <w:color w:val="231F20"/>
                <w:spacing w:val="-5"/>
                <w:sz w:val="22"/>
              </w:rPr>
              <w:t> </w:t>
            </w:r>
            <w:r>
              <w:rPr>
                <w:rFonts w:ascii="Arial Black"/>
                <w:color w:val="231F20"/>
                <w:sz w:val="22"/>
              </w:rPr>
              <w:t>human </w:t>
            </w:r>
            <w:r>
              <w:rPr>
                <w:rFonts w:ascii="Arial Black"/>
                <w:color w:val="231F20"/>
                <w:spacing w:val="-2"/>
                <w:sz w:val="22"/>
              </w:rPr>
              <w:t>impacts?</w:t>
            </w:r>
          </w:p>
        </w:tc>
      </w:tr>
      <w:tr>
        <w:trPr>
          <w:trHeight w:val="1485" w:hRule="atLeast"/>
        </w:trPr>
        <w:tc>
          <w:tcPr>
            <w:tcW w:w="950" w:type="dxa"/>
          </w:tcPr>
          <w:p>
            <w:pPr>
              <w:pStyle w:val="TableParagraph"/>
              <w:spacing w:before="308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3240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13" w:val="left" w:leader="none"/>
              </w:tabs>
              <w:spacing w:line="244" w:lineRule="auto" w:before="1" w:after="0"/>
              <w:ind w:left="160" w:right="1160" w:firstLine="0"/>
              <w:jc w:val="left"/>
              <w:rPr>
                <w:sz w:val="21"/>
              </w:rPr>
            </w:pPr>
            <w:r>
              <w:rPr>
                <w:color w:val="CC2729"/>
                <w:w w:val="105"/>
                <w:sz w:val="21"/>
              </w:rPr>
              <w:t>Where did the </w:t>
            </w:r>
            <w:r>
              <w:rPr>
                <w:color w:val="CC2729"/>
                <w:sz w:val="21"/>
              </w:rPr>
              <w:t>earthquake </w:t>
            </w:r>
            <w:r>
              <w:rPr>
                <w:color w:val="CC2729"/>
                <w:sz w:val="21"/>
              </w:rPr>
              <w:t>occur?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120"/>
              <w:ind w:left="160" w:right="439"/>
              <w:rPr>
                <w:sz w:val="21"/>
              </w:rPr>
            </w:pPr>
            <w:r>
              <w:rPr>
                <w:color w:val="CC2729"/>
                <w:sz w:val="21"/>
              </w:rPr>
              <w:t>Overview map showing epicenter location orients the viewer to where the earthquake</w:t>
            </w:r>
            <w:r>
              <w:rPr>
                <w:color w:val="CC2729"/>
                <w:spacing w:val="-4"/>
                <w:sz w:val="21"/>
              </w:rPr>
              <w:t> </w:t>
            </w:r>
            <w:r>
              <w:rPr>
                <w:color w:val="CC2729"/>
                <w:sz w:val="21"/>
              </w:rPr>
              <w:t>took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place.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A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photo </w:t>
            </w:r>
            <w:r>
              <w:rPr>
                <w:color w:val="CC2729"/>
                <w:sz w:val="21"/>
              </w:rPr>
              <w:t>of earthquake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effects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shows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some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of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the human impact of the event.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31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185" w:hRule="atLeast"/>
        </w:trPr>
        <w:tc>
          <w:tcPr>
            <w:tcW w:w="950" w:type="dxa"/>
          </w:tcPr>
          <w:p>
            <w:pPr>
              <w:pStyle w:val="TableParagraph"/>
              <w:spacing w:before="157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3240" w:type="dxa"/>
          </w:tcPr>
          <w:p>
            <w:pPr>
              <w:pStyle w:val="TableParagraph"/>
              <w:spacing w:before="51"/>
              <w:rPr>
                <w:rFonts w:ascii="Arial Black"/>
                <w:sz w:val="21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13" w:val="left" w:leader="none"/>
              </w:tabs>
              <w:spacing w:line="244" w:lineRule="auto" w:before="0" w:after="0"/>
              <w:ind w:left="160" w:right="1160" w:firstLine="0"/>
              <w:jc w:val="left"/>
              <w:rPr>
                <w:sz w:val="21"/>
              </w:rPr>
            </w:pPr>
            <w:r>
              <w:rPr>
                <w:color w:val="CC2729"/>
                <w:w w:val="105"/>
                <w:sz w:val="21"/>
              </w:rPr>
              <w:t>Where did the </w:t>
            </w:r>
            <w:r>
              <w:rPr>
                <w:color w:val="CC2729"/>
                <w:sz w:val="21"/>
              </w:rPr>
              <w:t>earthquake </w:t>
            </w:r>
            <w:r>
              <w:rPr>
                <w:color w:val="CC2729"/>
                <w:sz w:val="21"/>
              </w:rPr>
              <w:t>occur?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221"/>
              <w:ind w:left="160" w:right="276"/>
              <w:rPr>
                <w:sz w:val="21"/>
              </w:rPr>
            </w:pPr>
            <w:r>
              <w:rPr>
                <w:color w:val="CC2729"/>
                <w:sz w:val="21"/>
              </w:rPr>
              <w:t>Pictures of the local area and native wildlife.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z w:val="21"/>
              </w:rPr>
              <w:t>Provides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z w:val="21"/>
              </w:rPr>
              <w:t>context</w:t>
            </w:r>
            <w:r>
              <w:rPr>
                <w:color w:val="CC2729"/>
                <w:spacing w:val="-16"/>
                <w:sz w:val="21"/>
              </w:rPr>
              <w:t> </w:t>
            </w:r>
            <w:r>
              <w:rPr>
                <w:color w:val="CC2729"/>
                <w:sz w:val="21"/>
              </w:rPr>
              <w:t>for</w:t>
            </w:r>
            <w:r>
              <w:rPr>
                <w:color w:val="CC2729"/>
                <w:spacing w:val="-19"/>
                <w:sz w:val="21"/>
              </w:rPr>
              <w:t> </w:t>
            </w:r>
            <w:r>
              <w:rPr>
                <w:color w:val="CC2729"/>
                <w:sz w:val="21"/>
              </w:rPr>
              <w:t>why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z w:val="21"/>
              </w:rPr>
              <w:t>this location matters.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77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w w:val="105"/>
                <w:sz w:val="22"/>
              </w:rPr>
              <w:t>4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120"/>
              <w:ind w:left="160" w:right="276"/>
              <w:rPr>
                <w:sz w:val="21"/>
              </w:rPr>
            </w:pPr>
            <w:r>
              <w:rPr>
                <w:color w:val="CC2729"/>
                <w:sz w:val="21"/>
              </w:rPr>
              <w:t>ShakeMap showing MMI intensity contours across Northern California. Illustrates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where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shaking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was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strongest and how it decreased with distance.</w:t>
            </w:r>
          </w:p>
        </w:tc>
        <w:tc>
          <w:tcPr>
            <w:tcW w:w="2035" w:type="dxa"/>
          </w:tcPr>
          <w:p>
            <w:pPr>
              <w:pStyle w:val="TableParagraph"/>
              <w:spacing w:before="246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  <w:p>
            <w:pPr>
              <w:pStyle w:val="TableParagraph"/>
              <w:spacing w:line="244" w:lineRule="auto" w:before="4"/>
              <w:ind w:left="160" w:right="974"/>
              <w:rPr>
                <w:sz w:val="21"/>
              </w:rPr>
            </w:pPr>
            <w:r>
              <w:rPr>
                <w:color w:val="CC2729"/>
                <w:spacing w:val="-2"/>
                <w:sz w:val="21"/>
              </w:rPr>
              <w:t>/</w:t>
            </w:r>
            <w:r>
              <w:rPr>
                <w:color w:val="CC2729"/>
                <w:spacing w:val="-15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Human impacts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120"/>
              <w:ind w:left="160" w:right="150"/>
              <w:rPr>
                <w:sz w:val="21"/>
              </w:rPr>
            </w:pPr>
            <w:r>
              <w:rPr>
                <w:color w:val="CC2729"/>
                <w:sz w:val="21"/>
              </w:rPr>
              <w:t>PAGER population exposure chart showing the number of people exposed to</w:t>
            </w:r>
            <w:r>
              <w:rPr>
                <w:color w:val="CC2729"/>
                <w:spacing w:val="-12"/>
                <w:sz w:val="21"/>
              </w:rPr>
              <w:t> </w:t>
            </w:r>
            <w:r>
              <w:rPr>
                <w:color w:val="CC2729"/>
                <w:sz w:val="21"/>
              </w:rPr>
              <w:t>each</w:t>
            </w:r>
            <w:r>
              <w:rPr>
                <w:color w:val="CC2729"/>
                <w:spacing w:val="-12"/>
                <w:sz w:val="21"/>
              </w:rPr>
              <w:t> </w:t>
            </w:r>
            <w:r>
              <w:rPr>
                <w:color w:val="CC2729"/>
                <w:sz w:val="21"/>
              </w:rPr>
              <w:t>shaking</w:t>
            </w:r>
            <w:r>
              <w:rPr>
                <w:color w:val="CC2729"/>
                <w:spacing w:val="-12"/>
                <w:sz w:val="21"/>
              </w:rPr>
              <w:t> </w:t>
            </w:r>
            <w:r>
              <w:rPr>
                <w:color w:val="CC2729"/>
                <w:sz w:val="21"/>
              </w:rPr>
              <w:t>intensity</w:t>
            </w:r>
            <w:r>
              <w:rPr>
                <w:color w:val="CC2729"/>
                <w:spacing w:val="-16"/>
                <w:sz w:val="21"/>
              </w:rPr>
              <w:t> </w:t>
            </w:r>
            <w:r>
              <w:rPr>
                <w:color w:val="CC2729"/>
                <w:sz w:val="21"/>
              </w:rPr>
              <w:t>level.</w:t>
            </w:r>
            <w:r>
              <w:rPr>
                <w:color w:val="CC2729"/>
                <w:spacing w:val="-12"/>
                <w:sz w:val="21"/>
              </w:rPr>
              <w:t> </w:t>
            </w:r>
            <w:r>
              <w:rPr>
                <w:color w:val="CC2729"/>
                <w:sz w:val="21"/>
              </w:rPr>
              <w:t>Connects shaking data to human vulnerability.</w:t>
            </w:r>
          </w:p>
        </w:tc>
        <w:tc>
          <w:tcPr>
            <w:tcW w:w="2035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120"/>
              <w:ind w:left="160" w:right="276"/>
              <w:rPr>
                <w:sz w:val="21"/>
              </w:rPr>
            </w:pPr>
            <w:r>
              <w:rPr>
                <w:color w:val="CC2729"/>
                <w:sz w:val="21"/>
              </w:rPr>
              <w:t>Seismic hazard map compared to population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density</w:t>
            </w:r>
            <w:r>
              <w:rPr>
                <w:color w:val="CC2729"/>
                <w:spacing w:val="-6"/>
                <w:sz w:val="21"/>
              </w:rPr>
              <w:t> </w:t>
            </w:r>
            <w:r>
              <w:rPr>
                <w:color w:val="CC2729"/>
                <w:sz w:val="21"/>
              </w:rPr>
              <w:t>map.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Shows</w:t>
            </w:r>
            <w:r>
              <w:rPr>
                <w:color w:val="CC2729"/>
                <w:spacing w:val="-6"/>
                <w:sz w:val="21"/>
              </w:rPr>
              <w:t> </w:t>
            </w:r>
            <w:r>
              <w:rPr>
                <w:color w:val="CC2729"/>
                <w:sz w:val="21"/>
              </w:rPr>
              <w:t>where people live in relation to the most hazardous regions.</w:t>
            </w:r>
          </w:p>
        </w:tc>
        <w:tc>
          <w:tcPr>
            <w:tcW w:w="2035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185" w:hRule="atLeast"/>
        </w:trPr>
        <w:tc>
          <w:tcPr>
            <w:tcW w:w="950" w:type="dxa"/>
          </w:tcPr>
          <w:p>
            <w:pPr>
              <w:pStyle w:val="TableParagraph"/>
              <w:spacing w:before="157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w w:val="95"/>
                <w:sz w:val="22"/>
              </w:rPr>
              <w:t>7</w:t>
            </w:r>
          </w:p>
        </w:tc>
        <w:tc>
          <w:tcPr>
            <w:tcW w:w="3240" w:type="dxa"/>
          </w:tcPr>
          <w:p>
            <w:pPr>
              <w:pStyle w:val="TableParagraph"/>
              <w:spacing w:before="5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221"/>
              <w:ind w:left="160" w:right="276"/>
              <w:rPr>
                <w:sz w:val="21"/>
              </w:rPr>
            </w:pPr>
            <w:r>
              <w:rPr>
                <w:color w:val="CC2729"/>
                <w:sz w:val="21"/>
              </w:rPr>
              <w:t>A visualization showing how the ShakeAlert</w:t>
            </w:r>
            <w:r>
              <w:rPr>
                <w:color w:val="CC2729"/>
                <w:spacing w:val="-5"/>
                <w:sz w:val="21"/>
              </w:rPr>
              <w:t> </w:t>
            </w:r>
            <w:r>
              <w:rPr>
                <w:color w:val="CC2729"/>
                <w:sz w:val="21"/>
              </w:rPr>
              <w:t>early</w:t>
            </w:r>
            <w:r>
              <w:rPr>
                <w:color w:val="CC2729"/>
                <w:spacing w:val="-14"/>
                <w:sz w:val="21"/>
              </w:rPr>
              <w:t> </w:t>
            </w:r>
            <w:r>
              <w:rPr>
                <w:color w:val="CC2729"/>
                <w:sz w:val="21"/>
              </w:rPr>
              <w:t>warning</w:t>
            </w:r>
            <w:r>
              <w:rPr>
                <w:color w:val="CC2729"/>
                <w:spacing w:val="-5"/>
                <w:sz w:val="21"/>
              </w:rPr>
              <w:t> </w:t>
            </w:r>
            <w:r>
              <w:rPr>
                <w:color w:val="CC2729"/>
                <w:sz w:val="21"/>
              </w:rPr>
              <w:t>system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works and how it performed for this event.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77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185" w:hRule="atLeast"/>
        </w:trPr>
        <w:tc>
          <w:tcPr>
            <w:tcW w:w="950" w:type="dxa"/>
          </w:tcPr>
          <w:p>
            <w:pPr>
              <w:pStyle w:val="TableParagraph"/>
              <w:spacing w:before="157"/>
              <w:rPr>
                <w:rFonts w:ascii="Arial Black"/>
                <w:sz w:val="22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8</w:t>
            </w:r>
          </w:p>
        </w:tc>
        <w:tc>
          <w:tcPr>
            <w:tcW w:w="3240" w:type="dxa"/>
          </w:tcPr>
          <w:p>
            <w:pPr>
              <w:pStyle w:val="TableParagraph"/>
              <w:spacing w:before="5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221"/>
              <w:ind w:left="160" w:right="150"/>
              <w:rPr>
                <w:sz w:val="21"/>
              </w:rPr>
            </w:pPr>
            <w:r>
              <w:rPr>
                <w:color w:val="CC2729"/>
                <w:sz w:val="21"/>
              </w:rPr>
              <w:t>A video highlighting the importance of the ShakeAlert early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warning system </w:t>
            </w:r>
            <w:r>
              <w:rPr>
                <w:color w:val="CC2729"/>
                <w:sz w:val="21"/>
              </w:rPr>
              <w:t>and its role in public safety.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77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088" w:hRule="atLeast"/>
        </w:trPr>
        <w:tc>
          <w:tcPr>
            <w:tcW w:w="950" w:type="dxa"/>
          </w:tcPr>
          <w:p>
            <w:pPr>
              <w:pStyle w:val="TableParagraph"/>
              <w:spacing w:before="109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9</w:t>
            </w:r>
          </w:p>
        </w:tc>
        <w:tc>
          <w:tcPr>
            <w:tcW w:w="3240" w:type="dxa"/>
          </w:tcPr>
          <w:p>
            <w:pPr>
              <w:pStyle w:val="TableParagraph"/>
              <w:spacing w:before="3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65" w:type="dxa"/>
          </w:tcPr>
          <w:p>
            <w:pPr>
              <w:pStyle w:val="TableParagraph"/>
              <w:spacing w:line="244" w:lineRule="auto" w:before="173"/>
              <w:ind w:left="160" w:right="361"/>
              <w:jc w:val="both"/>
              <w:rPr>
                <w:sz w:val="21"/>
              </w:rPr>
            </w:pPr>
            <w:r>
              <w:rPr>
                <w:color w:val="CC2729"/>
                <w:sz w:val="21"/>
              </w:rPr>
              <w:t>An image explaining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to do during an</w:t>
            </w:r>
            <w:r>
              <w:rPr>
                <w:color w:val="CC2729"/>
                <w:spacing w:val="-4"/>
                <w:sz w:val="21"/>
              </w:rPr>
              <w:t> </w:t>
            </w:r>
            <w:r>
              <w:rPr>
                <w:color w:val="CC2729"/>
                <w:sz w:val="21"/>
              </w:rPr>
              <w:t>earthquake.</w:t>
            </w:r>
            <w:r>
              <w:rPr>
                <w:color w:val="CC2729"/>
                <w:spacing w:val="-4"/>
                <w:sz w:val="21"/>
              </w:rPr>
              <w:t> </w:t>
            </w:r>
            <w:r>
              <w:rPr>
                <w:color w:val="CC2729"/>
                <w:sz w:val="21"/>
              </w:rPr>
              <w:t>Connects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the</w:t>
            </w:r>
            <w:r>
              <w:rPr>
                <w:color w:val="CC2729"/>
                <w:spacing w:val="-4"/>
                <w:sz w:val="21"/>
              </w:rPr>
              <w:t> </w:t>
            </w:r>
            <w:r>
              <w:rPr>
                <w:color w:val="CC2729"/>
                <w:sz w:val="21"/>
              </w:rPr>
              <w:t>science</w:t>
            </w:r>
            <w:r>
              <w:rPr>
                <w:color w:val="CC2729"/>
                <w:spacing w:val="-4"/>
                <w:sz w:val="21"/>
              </w:rPr>
              <w:t> </w:t>
            </w:r>
            <w:r>
              <w:rPr>
                <w:color w:val="CC2729"/>
                <w:sz w:val="21"/>
              </w:rPr>
              <w:t>of shaking to personal preparedness.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29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right="97"/>
              <w:jc w:val="center"/>
              <w:rPr>
                <w:sz w:val="21"/>
              </w:rPr>
            </w:pPr>
            <w:r>
              <w:rPr>
                <w:color w:val="CC2729"/>
                <w:sz w:val="21"/>
              </w:rPr>
              <w:t>Human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</w:tbl>
    <w:p>
      <w:pPr>
        <w:pStyle w:val="TableParagraph"/>
        <w:spacing w:after="0"/>
        <w:jc w:val="center"/>
        <w:rPr>
          <w:sz w:val="21"/>
        </w:rPr>
        <w:sectPr>
          <w:pgSz w:w="12240" w:h="15840"/>
          <w:pgMar w:top="600" w:bottom="280" w:left="720" w:right="720"/>
        </w:sectPr>
      </w:pPr>
    </w:p>
    <w:tbl>
      <w:tblPr>
        <w:tblW w:w="0" w:type="auto"/>
        <w:jc w:val="left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0"/>
        <w:gridCol w:w="3240"/>
        <w:gridCol w:w="4541"/>
        <w:gridCol w:w="2059"/>
      </w:tblGrid>
      <w:tr>
        <w:trPr>
          <w:trHeight w:val="1485" w:hRule="atLeast"/>
        </w:trPr>
        <w:tc>
          <w:tcPr>
            <w:tcW w:w="950" w:type="dxa"/>
          </w:tcPr>
          <w:p>
            <w:pPr>
              <w:pStyle w:val="TableParagraph"/>
              <w:spacing w:before="308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10</w:t>
            </w:r>
          </w:p>
        </w:tc>
        <w:tc>
          <w:tcPr>
            <w:tcW w:w="3240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spacing w:val="-6"/>
                <w:w w:val="105"/>
                <w:sz w:val="21"/>
              </w:rPr>
              <w:t>Foreshock</w:t>
            </w:r>
            <w:r>
              <w:rPr>
                <w:color w:val="CC2729"/>
                <w:spacing w:val="-33"/>
                <w:w w:val="105"/>
                <w:sz w:val="21"/>
              </w:rPr>
              <w:t> </w:t>
            </w:r>
            <w:r>
              <w:rPr>
                <w:color w:val="CC2729"/>
                <w:spacing w:val="-6"/>
                <w:w w:val="105"/>
                <w:sz w:val="21"/>
              </w:rPr>
              <w:t>and</w:t>
            </w:r>
            <w:r>
              <w:rPr>
                <w:color w:val="CC2729"/>
                <w:spacing w:val="-29"/>
                <w:w w:val="105"/>
                <w:sz w:val="21"/>
              </w:rPr>
              <w:t> </w:t>
            </w:r>
            <w:r>
              <w:rPr>
                <w:color w:val="CC2729"/>
                <w:spacing w:val="-6"/>
                <w:w w:val="105"/>
                <w:sz w:val="21"/>
              </w:rPr>
              <w:t>aftershock</w:t>
            </w:r>
            <w:r>
              <w:rPr>
                <w:color w:val="CC2729"/>
                <w:spacing w:val="-32"/>
                <w:w w:val="105"/>
                <w:sz w:val="21"/>
              </w:rPr>
              <w:t> </w:t>
            </w:r>
            <w:r>
              <w:rPr>
                <w:color w:val="CC2729"/>
                <w:spacing w:val="-6"/>
                <w:w w:val="105"/>
                <w:sz w:val="21"/>
              </w:rPr>
              <w:t>sequence </w:t>
            </w:r>
            <w:r>
              <w:rPr>
                <w:color w:val="CC2729"/>
                <w:spacing w:val="-6"/>
                <w:sz w:val="21"/>
              </w:rPr>
              <w:t>graph</w:t>
            </w:r>
            <w:r>
              <w:rPr>
                <w:color w:val="CC2729"/>
                <w:spacing w:val="-26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and</w:t>
            </w:r>
            <w:r>
              <w:rPr>
                <w:color w:val="CC2729"/>
                <w:spacing w:val="-31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video</w:t>
            </w:r>
            <w:r>
              <w:rPr>
                <w:color w:val="CC2729"/>
                <w:spacing w:val="-26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showing</w:t>
            </w:r>
            <w:r>
              <w:rPr>
                <w:color w:val="CC2729"/>
                <w:spacing w:val="-29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the</w:t>
            </w:r>
            <w:r>
              <w:rPr>
                <w:color w:val="CC2729"/>
                <w:spacing w:val="-26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distribution </w:t>
            </w:r>
            <w:r>
              <w:rPr>
                <w:color w:val="CC2729"/>
                <w:spacing w:val="-4"/>
                <w:w w:val="105"/>
                <w:sz w:val="21"/>
              </w:rPr>
              <w:t>of</w:t>
            </w:r>
            <w:r>
              <w:rPr>
                <w:color w:val="CC2729"/>
                <w:spacing w:val="-34"/>
                <w:w w:val="105"/>
                <w:sz w:val="21"/>
              </w:rPr>
              <w:t> </w:t>
            </w:r>
            <w:r>
              <w:rPr>
                <w:color w:val="CC2729"/>
                <w:spacing w:val="-4"/>
                <w:w w:val="105"/>
                <w:sz w:val="21"/>
              </w:rPr>
              <w:t>earthquakes</w:t>
            </w:r>
            <w:r>
              <w:rPr>
                <w:color w:val="CC2729"/>
                <w:spacing w:val="-29"/>
                <w:w w:val="105"/>
                <w:sz w:val="21"/>
              </w:rPr>
              <w:t> </w:t>
            </w:r>
            <w:r>
              <w:rPr>
                <w:color w:val="CC2729"/>
                <w:spacing w:val="-4"/>
                <w:w w:val="105"/>
                <w:sz w:val="21"/>
              </w:rPr>
              <w:t>before</w:t>
            </w:r>
            <w:r>
              <w:rPr>
                <w:color w:val="CC2729"/>
                <w:spacing w:val="-29"/>
                <w:w w:val="105"/>
                <w:sz w:val="21"/>
              </w:rPr>
              <w:t> </w:t>
            </w:r>
            <w:r>
              <w:rPr>
                <w:color w:val="CC2729"/>
                <w:spacing w:val="-4"/>
                <w:w w:val="105"/>
                <w:sz w:val="21"/>
              </w:rPr>
              <w:t>and</w:t>
            </w:r>
            <w:r>
              <w:rPr>
                <w:color w:val="CC2729"/>
                <w:spacing w:val="-29"/>
                <w:w w:val="105"/>
                <w:sz w:val="21"/>
              </w:rPr>
              <w:t> </w:t>
            </w:r>
            <w:r>
              <w:rPr>
                <w:color w:val="CC2729"/>
                <w:spacing w:val="-4"/>
                <w:w w:val="105"/>
                <w:sz w:val="21"/>
              </w:rPr>
              <w:t>after</w:t>
            </w:r>
            <w:r>
              <w:rPr>
                <w:color w:val="CC2729"/>
                <w:spacing w:val="-37"/>
                <w:w w:val="105"/>
                <w:sz w:val="21"/>
              </w:rPr>
              <w:t> </w:t>
            </w:r>
            <w:r>
              <w:rPr>
                <w:color w:val="CC2729"/>
                <w:spacing w:val="-4"/>
                <w:w w:val="105"/>
                <w:sz w:val="21"/>
              </w:rPr>
              <w:t>the</w:t>
            </w:r>
          </w:p>
          <w:p>
            <w:pPr>
              <w:pStyle w:val="TableParagraph"/>
              <w:spacing w:line="244" w:lineRule="auto"/>
              <w:ind w:left="160" w:right="31"/>
              <w:rPr>
                <w:sz w:val="21"/>
              </w:rPr>
            </w:pPr>
            <w:r>
              <w:rPr>
                <w:color w:val="CC2729"/>
                <w:spacing w:val="-10"/>
                <w:sz w:val="21"/>
              </w:rPr>
              <w:t>mainshock.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Explains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how</w:t>
            </w:r>
            <w:r>
              <w:rPr>
                <w:color w:val="CC2729"/>
                <w:spacing w:val="-22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stress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redistributes </w:t>
            </w:r>
            <w:r>
              <w:rPr>
                <w:color w:val="CC2729"/>
                <w:sz w:val="21"/>
              </w:rPr>
              <w:t>after</w:t>
            </w:r>
            <w:r>
              <w:rPr>
                <w:color w:val="CC2729"/>
                <w:spacing w:val="-19"/>
                <w:sz w:val="21"/>
              </w:rPr>
              <w:t> </w:t>
            </w:r>
            <w:r>
              <w:rPr>
                <w:color w:val="CC2729"/>
                <w:sz w:val="21"/>
              </w:rPr>
              <w:t>a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major</w:t>
            </w:r>
            <w:r>
              <w:rPr>
                <w:color w:val="CC2729"/>
                <w:spacing w:val="-19"/>
                <w:sz w:val="21"/>
              </w:rPr>
              <w:t> </w:t>
            </w:r>
            <w:r>
              <w:rPr>
                <w:color w:val="CC2729"/>
                <w:sz w:val="21"/>
              </w:rPr>
              <w:t>rupture.</w:t>
            </w:r>
          </w:p>
        </w:tc>
        <w:tc>
          <w:tcPr>
            <w:tcW w:w="2059" w:type="dxa"/>
          </w:tcPr>
          <w:p>
            <w:pPr>
              <w:pStyle w:val="TableParagraph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31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 w:right="3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80"/>
                <w:sz w:val="22"/>
              </w:rPr>
              <w:t>11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"/>
              <w:rPr>
                <w:sz w:val="21"/>
              </w:rPr>
            </w:pPr>
            <w:r>
              <w:rPr>
                <w:color w:val="CC2729"/>
                <w:sz w:val="21"/>
              </w:rPr>
              <w:t>An animation or photo showing historic seismicity and plate tectonics in the </w:t>
            </w:r>
            <w:r>
              <w:rPr>
                <w:color w:val="CC2729"/>
                <w:spacing w:val="-2"/>
                <w:sz w:val="21"/>
              </w:rPr>
              <w:t>region.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Puts</w:t>
            </w:r>
            <w:r>
              <w:rPr>
                <w:color w:val="CC2729"/>
                <w:spacing w:val="-1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the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current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event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into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a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larger </w:t>
            </w:r>
            <w:r>
              <w:rPr>
                <w:color w:val="CC2729"/>
                <w:sz w:val="21"/>
              </w:rPr>
              <w:t>spatial and temporal perspective.</w:t>
            </w:r>
          </w:p>
        </w:tc>
        <w:tc>
          <w:tcPr>
            <w:tcW w:w="2059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981" w:hRule="atLeast"/>
        </w:trPr>
        <w:tc>
          <w:tcPr>
            <w:tcW w:w="950" w:type="dxa"/>
          </w:tcPr>
          <w:p>
            <w:pPr>
              <w:pStyle w:val="TableParagraph"/>
              <w:spacing w:before="56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12</w:t>
            </w:r>
          </w:p>
        </w:tc>
        <w:tc>
          <w:tcPr>
            <w:tcW w:w="3240" w:type="dxa"/>
          </w:tcPr>
          <w:p>
            <w:pPr>
              <w:pStyle w:val="TableParagraph"/>
              <w:spacing w:line="244" w:lineRule="auto" w:before="246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B.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tectonic </w:t>
            </w:r>
            <w:r>
              <w:rPr>
                <w:color w:val="CC2729"/>
                <w:sz w:val="21"/>
              </w:rPr>
              <w:t>processes caused it?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"/>
              <w:rPr>
                <w:sz w:val="21"/>
              </w:rPr>
            </w:pPr>
            <w:r>
              <w:rPr>
                <w:color w:val="CC2729"/>
                <w:spacing w:val="-4"/>
                <w:sz w:val="21"/>
              </w:rPr>
              <w:t>A</w:t>
            </w:r>
            <w:r>
              <w:rPr>
                <w:color w:val="CC2729"/>
                <w:spacing w:val="-43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map</w:t>
            </w:r>
            <w:r>
              <w:rPr>
                <w:color w:val="CC2729"/>
                <w:spacing w:val="-36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showing</w:t>
            </w:r>
            <w:r>
              <w:rPr>
                <w:color w:val="CC2729"/>
                <w:spacing w:val="-39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tectonic</w:t>
            </w:r>
            <w:r>
              <w:rPr>
                <w:color w:val="CC2729"/>
                <w:spacing w:val="-36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plates</w:t>
            </w:r>
            <w:r>
              <w:rPr>
                <w:color w:val="CC2729"/>
                <w:spacing w:val="-36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and</w:t>
            </w:r>
            <w:r>
              <w:rPr>
                <w:color w:val="CC2729"/>
                <w:spacing w:val="-39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their </w:t>
            </w:r>
            <w:r>
              <w:rPr>
                <w:color w:val="CC2729"/>
                <w:spacing w:val="-10"/>
                <w:sz w:val="21"/>
              </w:rPr>
              <w:t>movement.</w:t>
            </w:r>
            <w:r>
              <w:rPr>
                <w:color w:val="CC2729"/>
                <w:spacing w:val="-3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Illustrates</w:t>
            </w:r>
            <w:r>
              <w:rPr>
                <w:color w:val="CC2729"/>
                <w:spacing w:val="-3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how</w:t>
            </w:r>
            <w:r>
              <w:rPr>
                <w:color w:val="CC2729"/>
                <w:spacing w:val="-41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plate</w:t>
            </w:r>
            <w:r>
              <w:rPr>
                <w:color w:val="CC2729"/>
                <w:spacing w:val="-3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motion</w:t>
            </w:r>
            <w:r>
              <w:rPr>
                <w:color w:val="CC2729"/>
                <w:spacing w:val="-3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builds </w:t>
            </w:r>
            <w:r>
              <w:rPr>
                <w:color w:val="CC2729"/>
                <w:spacing w:val="-12"/>
                <w:sz w:val="21"/>
              </w:rPr>
              <w:t>stress</w:t>
            </w:r>
            <w:r>
              <w:rPr>
                <w:color w:val="CC2729"/>
                <w:spacing w:val="-34"/>
                <w:sz w:val="21"/>
              </w:rPr>
              <w:t> </w:t>
            </w:r>
            <w:r>
              <w:rPr>
                <w:color w:val="CC2729"/>
                <w:spacing w:val="-12"/>
                <w:sz w:val="21"/>
              </w:rPr>
              <w:t>that</w:t>
            </w:r>
            <w:r>
              <w:rPr>
                <w:color w:val="CC2729"/>
                <w:spacing w:val="-30"/>
                <w:sz w:val="21"/>
              </w:rPr>
              <w:t> </w:t>
            </w:r>
            <w:r>
              <w:rPr>
                <w:color w:val="CC2729"/>
                <w:spacing w:val="-12"/>
                <w:sz w:val="21"/>
              </w:rPr>
              <w:t>ultimately</w:t>
            </w:r>
            <w:r>
              <w:rPr>
                <w:color w:val="CC2729"/>
                <w:spacing w:val="-40"/>
                <w:sz w:val="21"/>
              </w:rPr>
              <w:t> </w:t>
            </w:r>
            <w:r>
              <w:rPr>
                <w:color w:val="CC2729"/>
                <w:spacing w:val="-12"/>
                <w:sz w:val="21"/>
              </w:rPr>
              <w:t>triggered</w:t>
            </w:r>
            <w:r>
              <w:rPr>
                <w:color w:val="CC2729"/>
                <w:spacing w:val="-34"/>
                <w:sz w:val="21"/>
              </w:rPr>
              <w:t> </w:t>
            </w:r>
            <w:r>
              <w:rPr>
                <w:color w:val="CC2729"/>
                <w:spacing w:val="-12"/>
                <w:sz w:val="21"/>
              </w:rPr>
              <w:t>the</w:t>
            </w:r>
            <w:r>
              <w:rPr>
                <w:color w:val="CC2729"/>
                <w:spacing w:val="-30"/>
                <w:sz w:val="21"/>
              </w:rPr>
              <w:t> </w:t>
            </w:r>
            <w:r>
              <w:rPr>
                <w:color w:val="CC2729"/>
                <w:spacing w:val="-12"/>
                <w:sz w:val="21"/>
              </w:rPr>
              <w:t>earthquake.</w:t>
            </w:r>
          </w:p>
        </w:tc>
        <w:tc>
          <w:tcPr>
            <w:tcW w:w="2059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485" w:hRule="atLeast"/>
        </w:trPr>
        <w:tc>
          <w:tcPr>
            <w:tcW w:w="950" w:type="dxa"/>
          </w:tcPr>
          <w:p>
            <w:pPr>
              <w:pStyle w:val="TableParagraph"/>
              <w:spacing w:before="308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13</w:t>
            </w:r>
          </w:p>
        </w:tc>
        <w:tc>
          <w:tcPr>
            <w:tcW w:w="3240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B.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tectonic </w:t>
            </w:r>
            <w:r>
              <w:rPr>
                <w:color w:val="CC2729"/>
                <w:sz w:val="21"/>
              </w:rPr>
              <w:t>processes caused it?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481"/>
              <w:rPr>
                <w:sz w:val="21"/>
              </w:rPr>
            </w:pPr>
            <w:r>
              <w:rPr>
                <w:color w:val="CC2729"/>
                <w:sz w:val="21"/>
              </w:rPr>
              <w:t>Focal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mechanism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(beach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ball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diagram) showing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z w:val="21"/>
              </w:rPr>
              <w:t>the</w:t>
            </w:r>
            <w:r>
              <w:rPr>
                <w:color w:val="CC2729"/>
                <w:spacing w:val="-15"/>
                <w:sz w:val="21"/>
              </w:rPr>
              <w:t> </w:t>
            </w:r>
            <w:r>
              <w:rPr>
                <w:color w:val="CC2729"/>
                <w:sz w:val="21"/>
              </w:rPr>
              <w:t>earthquake</w:t>
            </w:r>
            <w:r>
              <w:rPr>
                <w:color w:val="CC2729"/>
                <w:spacing w:val="-15"/>
                <w:sz w:val="21"/>
              </w:rPr>
              <w:t> </w:t>
            </w:r>
            <w:r>
              <w:rPr>
                <w:color w:val="CC2729"/>
                <w:sz w:val="21"/>
              </w:rPr>
              <w:t>occurred</w:t>
            </w:r>
            <w:r>
              <w:rPr>
                <w:color w:val="CC2729"/>
                <w:spacing w:val="-15"/>
                <w:sz w:val="21"/>
              </w:rPr>
              <w:t> </w:t>
            </w:r>
            <w:r>
              <w:rPr>
                <w:color w:val="CC2729"/>
                <w:sz w:val="21"/>
              </w:rPr>
              <w:t>on</w:t>
            </w:r>
            <w:r>
              <w:rPr>
                <w:color w:val="CC2729"/>
                <w:spacing w:val="-15"/>
                <w:sz w:val="21"/>
              </w:rPr>
              <w:t> </w:t>
            </w:r>
            <w:r>
              <w:rPr>
                <w:color w:val="CC2729"/>
                <w:sz w:val="21"/>
              </w:rPr>
              <w:t>a </w:t>
            </w:r>
            <w:r>
              <w:rPr>
                <w:color w:val="CC2729"/>
                <w:spacing w:val="-4"/>
                <w:sz w:val="21"/>
              </w:rPr>
              <w:t>transform/strike-slip fault. Explains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pacing w:val="-4"/>
                <w:sz w:val="21"/>
              </w:rPr>
              <w:t>the </w:t>
            </w:r>
            <w:r>
              <w:rPr>
                <w:color w:val="CC2729"/>
                <w:sz w:val="21"/>
              </w:rPr>
              <w:t>type of fault motion and direction of stress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release.</w:t>
            </w:r>
          </w:p>
        </w:tc>
        <w:tc>
          <w:tcPr>
            <w:tcW w:w="2059" w:type="dxa"/>
          </w:tcPr>
          <w:p>
            <w:pPr>
              <w:pStyle w:val="TableParagraph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31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14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D.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hazards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z w:val="21"/>
              </w:rPr>
              <w:t> impacts occurred?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spacing w:val="-2"/>
                <w:sz w:val="21"/>
              </w:rPr>
              <w:t>A</w:t>
            </w:r>
            <w:r>
              <w:rPr>
                <w:color w:val="CC2729"/>
                <w:spacing w:val="-34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video</w:t>
            </w:r>
            <w:r>
              <w:rPr>
                <w:color w:val="CC2729"/>
                <w:spacing w:val="-22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explaining</w:t>
            </w:r>
            <w:r>
              <w:rPr>
                <w:color w:val="CC2729"/>
                <w:spacing w:val="-22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how</w:t>
            </w:r>
            <w:r>
              <w:rPr>
                <w:color w:val="CC2729"/>
                <w:spacing w:val="-2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a</w:t>
            </w:r>
            <w:r>
              <w:rPr>
                <w:color w:val="CC2729"/>
                <w:spacing w:val="-25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tsunami</w:t>
            </w:r>
            <w:r>
              <w:rPr>
                <w:color w:val="CC2729"/>
                <w:spacing w:val="-22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forms. </w:t>
            </w:r>
            <w:r>
              <w:rPr>
                <w:color w:val="CC2729"/>
                <w:spacing w:val="-6"/>
                <w:sz w:val="21"/>
              </w:rPr>
              <w:t>Provides</w:t>
            </w:r>
            <w:r>
              <w:rPr>
                <w:color w:val="CC2729"/>
                <w:spacing w:val="-18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background</w:t>
            </w:r>
            <w:r>
              <w:rPr>
                <w:color w:val="CC2729"/>
                <w:spacing w:val="-18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on</w:t>
            </w:r>
            <w:r>
              <w:rPr>
                <w:color w:val="CC2729"/>
                <w:spacing w:val="-21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tsunami</w:t>
            </w:r>
            <w:r>
              <w:rPr>
                <w:color w:val="CC2729"/>
                <w:spacing w:val="-18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hazards </w:t>
            </w:r>
            <w:r>
              <w:rPr>
                <w:color w:val="CC2729"/>
                <w:spacing w:val="-2"/>
                <w:w w:val="105"/>
                <w:sz w:val="21"/>
              </w:rPr>
              <w:t>relevant</w:t>
            </w:r>
            <w:r>
              <w:rPr>
                <w:color w:val="CC2729"/>
                <w:spacing w:val="-29"/>
                <w:w w:val="105"/>
                <w:sz w:val="21"/>
              </w:rPr>
              <w:t> </w:t>
            </w:r>
            <w:r>
              <w:rPr>
                <w:color w:val="CC2729"/>
                <w:spacing w:val="-2"/>
                <w:w w:val="105"/>
                <w:sz w:val="21"/>
              </w:rPr>
              <w:t>to</w:t>
            </w:r>
            <w:r>
              <w:rPr>
                <w:color w:val="CC2729"/>
                <w:spacing w:val="-25"/>
                <w:w w:val="105"/>
                <w:sz w:val="21"/>
              </w:rPr>
              <w:t> </w:t>
            </w:r>
            <w:r>
              <w:rPr>
                <w:color w:val="CC2729"/>
                <w:spacing w:val="-2"/>
                <w:w w:val="105"/>
                <w:sz w:val="21"/>
              </w:rPr>
              <w:t>earthquakes</w:t>
            </w:r>
            <w:r>
              <w:rPr>
                <w:color w:val="CC2729"/>
                <w:spacing w:val="-28"/>
                <w:w w:val="105"/>
                <w:sz w:val="21"/>
              </w:rPr>
              <w:t> </w:t>
            </w:r>
            <w:r>
              <w:rPr>
                <w:color w:val="CC2729"/>
                <w:spacing w:val="-2"/>
                <w:w w:val="105"/>
                <w:sz w:val="21"/>
              </w:rPr>
              <w:t>that</w:t>
            </w:r>
            <w:r>
              <w:rPr>
                <w:color w:val="CC2729"/>
                <w:spacing w:val="-26"/>
                <w:w w:val="105"/>
                <w:sz w:val="21"/>
              </w:rPr>
              <w:t> </w:t>
            </w:r>
            <w:r>
              <w:rPr>
                <w:color w:val="CC2729"/>
                <w:spacing w:val="-2"/>
                <w:w w:val="105"/>
                <w:sz w:val="21"/>
              </w:rPr>
              <w:t>may</w:t>
            </w:r>
            <w:r>
              <w:rPr>
                <w:color w:val="CC2729"/>
                <w:spacing w:val="-30"/>
                <w:w w:val="105"/>
                <w:sz w:val="21"/>
              </w:rPr>
              <w:t> </w:t>
            </w:r>
            <w:r>
              <w:rPr>
                <w:color w:val="CC2729"/>
                <w:spacing w:val="-2"/>
                <w:w w:val="105"/>
                <w:sz w:val="21"/>
              </w:rPr>
              <w:t>have </w:t>
            </w:r>
            <w:r>
              <w:rPr>
                <w:color w:val="CC2729"/>
                <w:w w:val="105"/>
                <w:sz w:val="21"/>
              </w:rPr>
              <w:t>triggered</w:t>
            </w:r>
            <w:r>
              <w:rPr>
                <w:color w:val="CC2729"/>
                <w:spacing w:val="-22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one.</w:t>
            </w:r>
          </w:p>
        </w:tc>
        <w:tc>
          <w:tcPr>
            <w:tcW w:w="2059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  <w:p>
            <w:pPr>
              <w:pStyle w:val="TableParagraph"/>
              <w:spacing w:before="4"/>
              <w:ind w:left="160"/>
              <w:rPr>
                <w:sz w:val="21"/>
              </w:rPr>
            </w:pPr>
            <w:r>
              <w:rPr>
                <w:color w:val="CC2729"/>
                <w:spacing w:val="-2"/>
                <w:sz w:val="21"/>
              </w:rPr>
              <w:t>/</w:t>
            </w:r>
            <w:r>
              <w:rPr>
                <w:color w:val="CC2729"/>
                <w:spacing w:val="-11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Human</w:t>
            </w:r>
            <w:r>
              <w:rPr>
                <w:color w:val="CC2729"/>
                <w:spacing w:val="-11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485" w:hRule="atLeast"/>
        </w:trPr>
        <w:tc>
          <w:tcPr>
            <w:tcW w:w="950" w:type="dxa"/>
          </w:tcPr>
          <w:p>
            <w:pPr>
              <w:pStyle w:val="TableParagraph"/>
              <w:spacing w:before="308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15</w:t>
            </w:r>
          </w:p>
        </w:tc>
        <w:tc>
          <w:tcPr>
            <w:tcW w:w="3240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B.</w:t>
            </w:r>
            <w:r>
              <w:rPr>
                <w:color w:val="CC2729"/>
                <w:spacing w:val="-1"/>
                <w:sz w:val="21"/>
              </w:rPr>
              <w:t> </w:t>
            </w:r>
            <w:r>
              <w:rPr>
                <w:color w:val="CC2729"/>
                <w:sz w:val="21"/>
              </w:rPr>
              <w:t>What tectonic </w:t>
            </w:r>
            <w:r>
              <w:rPr>
                <w:color w:val="CC2729"/>
                <w:sz w:val="21"/>
              </w:rPr>
              <w:t>processes caused it?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sz w:val="21"/>
              </w:rPr>
              <w:t>A diagram explaining how strike-slip faulting works at the Mendocino Triple Junction. Deepens understanding of</w:t>
            </w:r>
            <w:r>
              <w:rPr>
                <w:color w:val="CC2729"/>
                <w:spacing w:val="40"/>
                <w:sz w:val="21"/>
              </w:rPr>
              <w:t> </w:t>
            </w:r>
            <w:r>
              <w:rPr>
                <w:color w:val="CC2729"/>
                <w:sz w:val="21"/>
              </w:rPr>
              <w:t>the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fault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mechanics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and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highlights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past major seismic events in the area.</w:t>
            </w:r>
          </w:p>
        </w:tc>
        <w:tc>
          <w:tcPr>
            <w:tcW w:w="2059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  <w:p>
            <w:pPr>
              <w:pStyle w:val="TableParagraph"/>
              <w:spacing w:before="4"/>
              <w:ind w:left="160"/>
              <w:rPr>
                <w:sz w:val="21"/>
              </w:rPr>
            </w:pPr>
            <w:r>
              <w:rPr>
                <w:color w:val="CC2729"/>
                <w:spacing w:val="-2"/>
                <w:sz w:val="21"/>
              </w:rPr>
              <w:t>/</w:t>
            </w:r>
            <w:r>
              <w:rPr>
                <w:color w:val="CC2729"/>
                <w:spacing w:val="-11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Human</w:t>
            </w:r>
            <w:r>
              <w:rPr>
                <w:color w:val="CC2729"/>
                <w:spacing w:val="-11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impacts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16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sz w:val="21"/>
              </w:rPr>
              <w:t>GPS/geodetic data showing long-</w:t>
            </w:r>
            <w:r>
              <w:rPr>
                <w:color w:val="CC2729"/>
                <w:sz w:val="21"/>
              </w:rPr>
              <w:t>term </w:t>
            </w:r>
            <w:r>
              <w:rPr>
                <w:color w:val="CC2729"/>
                <w:w w:val="105"/>
                <w:sz w:val="21"/>
              </w:rPr>
              <w:t>plate</w:t>
            </w:r>
            <w:r>
              <w:rPr>
                <w:color w:val="CC2729"/>
                <w:spacing w:val="-12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velocity</w:t>
            </w:r>
            <w:r>
              <w:rPr>
                <w:color w:val="CC2729"/>
                <w:spacing w:val="-1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vectors</w:t>
            </w:r>
            <w:r>
              <w:rPr>
                <w:color w:val="CC2729"/>
                <w:spacing w:val="-7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in</w:t>
            </w:r>
            <w:r>
              <w:rPr>
                <w:color w:val="CC2729"/>
                <w:spacing w:val="-11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the</w:t>
            </w:r>
            <w:r>
              <w:rPr>
                <w:color w:val="CC2729"/>
                <w:spacing w:val="-7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region.</w:t>
            </w:r>
          </w:p>
          <w:p>
            <w:pPr>
              <w:pStyle w:val="TableParagraph"/>
              <w:spacing w:line="244" w:lineRule="auto"/>
              <w:ind w:left="160" w:right="319"/>
              <w:rPr>
                <w:sz w:val="21"/>
              </w:rPr>
            </w:pPr>
            <w:r>
              <w:rPr>
                <w:color w:val="CC2729"/>
                <w:sz w:val="21"/>
              </w:rPr>
              <w:t>Explains what GPS data is and what it reveals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about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ongoing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tectonic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motion.</w:t>
            </w:r>
          </w:p>
        </w:tc>
        <w:tc>
          <w:tcPr>
            <w:tcW w:w="2059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0"/>
                <w:sz w:val="22"/>
              </w:rPr>
              <w:t>17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sz w:val="21"/>
              </w:rPr>
              <w:t>GPS/geodetic data showing long-term surface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displacement</w:t>
            </w:r>
            <w:r>
              <w:rPr>
                <w:color w:val="CC2729"/>
                <w:spacing w:val="-17"/>
                <w:sz w:val="21"/>
              </w:rPr>
              <w:t> </w:t>
            </w:r>
            <w:r>
              <w:rPr>
                <w:color w:val="CC2729"/>
                <w:sz w:val="21"/>
              </w:rPr>
              <w:t>vectors.</w:t>
            </w:r>
            <w:r>
              <w:rPr>
                <w:color w:val="CC2729"/>
                <w:spacing w:val="-13"/>
                <w:sz w:val="21"/>
              </w:rPr>
              <w:t> </w:t>
            </w:r>
            <w:r>
              <w:rPr>
                <w:color w:val="CC2729"/>
                <w:sz w:val="21"/>
              </w:rPr>
              <w:t>Connects tectonic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motion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rates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to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7"/>
                <w:sz w:val="21"/>
              </w:rPr>
              <w:t> </w:t>
            </w:r>
            <w:r>
              <w:rPr>
                <w:color w:val="CC2729"/>
                <w:sz w:val="21"/>
              </w:rPr>
              <w:t>hazard in the region.</w:t>
            </w:r>
          </w:p>
        </w:tc>
        <w:tc>
          <w:tcPr>
            <w:tcW w:w="2059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233" w:hRule="atLeast"/>
        </w:trPr>
        <w:tc>
          <w:tcPr>
            <w:tcW w:w="950" w:type="dxa"/>
          </w:tcPr>
          <w:p>
            <w:pPr>
              <w:pStyle w:val="TableParagraph"/>
              <w:spacing w:before="182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18</w:t>
            </w:r>
          </w:p>
        </w:tc>
        <w:tc>
          <w:tcPr>
            <w:tcW w:w="3240" w:type="dxa"/>
          </w:tcPr>
          <w:p>
            <w:pPr>
              <w:pStyle w:val="TableParagraph"/>
              <w:spacing w:before="75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sz w:val="21"/>
              </w:rPr>
              <w:t>GPS/geodetic</w:t>
            </w:r>
            <w:r>
              <w:rPr>
                <w:color w:val="CC2729"/>
                <w:spacing w:val="-14"/>
                <w:sz w:val="21"/>
              </w:rPr>
              <w:t> </w:t>
            </w:r>
            <w:r>
              <w:rPr>
                <w:color w:val="CC2729"/>
                <w:sz w:val="21"/>
              </w:rPr>
              <w:t>data</w:t>
            </w:r>
            <w:r>
              <w:rPr>
                <w:color w:val="CC2729"/>
                <w:spacing w:val="-14"/>
                <w:sz w:val="21"/>
              </w:rPr>
              <w:t> </w:t>
            </w:r>
            <w:r>
              <w:rPr>
                <w:color w:val="CC2729"/>
                <w:sz w:val="21"/>
              </w:rPr>
              <w:t>showing</w:t>
            </w:r>
            <w:r>
              <w:rPr>
                <w:color w:val="CC2729"/>
                <w:spacing w:val="-14"/>
                <w:sz w:val="21"/>
              </w:rPr>
              <w:t> </w:t>
            </w:r>
            <w:r>
              <w:rPr>
                <w:color w:val="CC2729"/>
                <w:sz w:val="21"/>
              </w:rPr>
              <w:t>short-term surface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displacement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as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a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result</w:t>
            </w:r>
            <w:r>
              <w:rPr>
                <w:color w:val="CC2729"/>
                <w:spacing w:val="-9"/>
                <w:sz w:val="21"/>
              </w:rPr>
              <w:t> </w:t>
            </w:r>
            <w:r>
              <w:rPr>
                <w:color w:val="CC2729"/>
                <w:sz w:val="21"/>
              </w:rPr>
              <w:t>of</w:t>
            </w:r>
            <w:r>
              <w:rPr>
                <w:color w:val="CC2729"/>
                <w:spacing w:val="-18"/>
                <w:sz w:val="21"/>
              </w:rPr>
              <w:t> </w:t>
            </w:r>
            <w:r>
              <w:rPr>
                <w:color w:val="CC2729"/>
                <w:sz w:val="21"/>
              </w:rPr>
              <w:t>the </w:t>
            </w:r>
            <w:r>
              <w:rPr>
                <w:color w:val="CC2729"/>
                <w:w w:val="105"/>
                <w:sz w:val="21"/>
              </w:rPr>
              <w:t>earthquake.</w:t>
            </w:r>
            <w:r>
              <w:rPr>
                <w:color w:val="CC2729"/>
                <w:spacing w:val="-1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Shows</w:t>
            </w:r>
            <w:r>
              <w:rPr>
                <w:color w:val="CC2729"/>
                <w:spacing w:val="-17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how</w:t>
            </w:r>
            <w:r>
              <w:rPr>
                <w:color w:val="CC2729"/>
                <w:spacing w:val="-25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the</w:t>
            </w:r>
            <w:r>
              <w:rPr>
                <w:color w:val="CC2729"/>
                <w:spacing w:val="-17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ground moved</w:t>
            </w:r>
            <w:r>
              <w:rPr>
                <w:color w:val="CC2729"/>
                <w:spacing w:val="-1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during</w:t>
            </w:r>
            <w:r>
              <w:rPr>
                <w:color w:val="CC2729"/>
                <w:spacing w:val="-20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the</w:t>
            </w:r>
            <w:r>
              <w:rPr>
                <w:color w:val="CC2729"/>
                <w:spacing w:val="-1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event.</w:t>
            </w:r>
          </w:p>
        </w:tc>
        <w:tc>
          <w:tcPr>
            <w:tcW w:w="2059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1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149" w:hRule="atLeast"/>
        </w:trPr>
        <w:tc>
          <w:tcPr>
            <w:tcW w:w="950" w:type="dxa"/>
          </w:tcPr>
          <w:p>
            <w:pPr>
              <w:pStyle w:val="TableParagraph"/>
              <w:spacing w:before="139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w w:val="95"/>
                <w:sz w:val="22"/>
              </w:rPr>
              <w:t>19</w:t>
            </w:r>
          </w:p>
        </w:tc>
        <w:tc>
          <w:tcPr>
            <w:tcW w:w="3240" w:type="dxa"/>
          </w:tcPr>
          <w:p>
            <w:pPr>
              <w:pStyle w:val="TableParagraph"/>
              <w:spacing w:before="33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203"/>
              <w:ind w:left="160" w:right="31"/>
              <w:rPr>
                <w:sz w:val="21"/>
              </w:rPr>
            </w:pPr>
            <w:r>
              <w:rPr>
                <w:color w:val="CC2729"/>
                <w:spacing w:val="-6"/>
                <w:sz w:val="21"/>
              </w:rPr>
              <w:t>A</w:t>
            </w:r>
            <w:r>
              <w:rPr>
                <w:color w:val="CC2729"/>
                <w:spacing w:val="-44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seismogram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from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a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nearby</w:t>
            </w:r>
            <w:r>
              <w:rPr>
                <w:color w:val="CC2729"/>
                <w:spacing w:val="-40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seismic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6"/>
                <w:sz w:val="21"/>
              </w:rPr>
              <w:t>station. </w:t>
            </w:r>
            <w:r>
              <w:rPr>
                <w:color w:val="CC2729"/>
                <w:spacing w:val="-2"/>
                <w:sz w:val="21"/>
              </w:rPr>
              <w:t>Shows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how</w:t>
            </w:r>
            <w:r>
              <w:rPr>
                <w:color w:val="CC2729"/>
                <w:spacing w:val="-42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the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earthquake</w:t>
            </w:r>
            <w:r>
              <w:rPr>
                <w:color w:val="CC2729"/>
                <w:spacing w:val="-39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was</w:t>
            </w:r>
            <w:r>
              <w:rPr>
                <w:color w:val="CC2729"/>
                <w:spacing w:val="-35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recorded </w:t>
            </w:r>
            <w:r>
              <w:rPr>
                <w:color w:val="CC2729"/>
                <w:spacing w:val="-10"/>
                <w:sz w:val="21"/>
              </w:rPr>
              <w:t>instrumentally</w:t>
            </w:r>
            <w:r>
              <w:rPr>
                <w:color w:val="CC2729"/>
                <w:spacing w:val="-39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and</w:t>
            </w:r>
            <w:r>
              <w:rPr>
                <w:color w:val="CC2729"/>
                <w:spacing w:val="-38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what</w:t>
            </w:r>
            <w:r>
              <w:rPr>
                <w:color w:val="CC2729"/>
                <w:spacing w:val="-37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the</w:t>
            </w:r>
            <w:r>
              <w:rPr>
                <w:color w:val="CC2729"/>
                <w:spacing w:val="-38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waveform</w:t>
            </w:r>
            <w:r>
              <w:rPr>
                <w:color w:val="CC2729"/>
                <w:spacing w:val="-34"/>
                <w:sz w:val="21"/>
              </w:rPr>
              <w:t> </w:t>
            </w:r>
            <w:r>
              <w:rPr>
                <w:color w:val="CC2729"/>
                <w:spacing w:val="-10"/>
                <w:sz w:val="21"/>
              </w:rPr>
              <w:t>reveals.</w:t>
            </w:r>
          </w:p>
        </w:tc>
        <w:tc>
          <w:tcPr>
            <w:tcW w:w="2059" w:type="dxa"/>
          </w:tcPr>
          <w:p>
            <w:pPr>
              <w:pStyle w:val="TableParagraph"/>
              <w:spacing w:before="159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  <w:tr>
        <w:trPr>
          <w:trHeight w:val="1485" w:hRule="atLeast"/>
        </w:trPr>
        <w:tc>
          <w:tcPr>
            <w:tcW w:w="950" w:type="dxa"/>
          </w:tcPr>
          <w:p>
            <w:pPr>
              <w:pStyle w:val="TableParagraph"/>
              <w:spacing w:before="308"/>
              <w:rPr>
                <w:rFonts w:ascii="Arial Black"/>
                <w:sz w:val="22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20</w:t>
            </w:r>
          </w:p>
        </w:tc>
        <w:tc>
          <w:tcPr>
            <w:tcW w:w="3240" w:type="dxa"/>
          </w:tcPr>
          <w:p>
            <w:pPr>
              <w:pStyle w:val="TableParagraph"/>
              <w:spacing w:before="201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line="244" w:lineRule="auto" w:before="1"/>
              <w:ind w:left="160" w:right="179"/>
              <w:rPr>
                <w:sz w:val="21"/>
              </w:rPr>
            </w:pPr>
            <w:r>
              <w:rPr>
                <w:color w:val="CC2729"/>
                <w:sz w:val="21"/>
              </w:rPr>
              <w:t>C.</w:t>
            </w:r>
            <w:r>
              <w:rPr>
                <w:color w:val="CC2729"/>
                <w:spacing w:val="-10"/>
                <w:sz w:val="21"/>
              </w:rPr>
              <w:t> </w:t>
            </w:r>
            <w:r>
              <w:rPr>
                <w:color w:val="CC2729"/>
                <w:sz w:val="21"/>
              </w:rPr>
              <w:t>What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seismic</w:t>
            </w:r>
            <w:r>
              <w:rPr>
                <w:color w:val="CC2729"/>
                <w:spacing w:val="-3"/>
                <w:sz w:val="21"/>
              </w:rPr>
              <w:t> </w:t>
            </w:r>
            <w:r>
              <w:rPr>
                <w:color w:val="CC2729"/>
                <w:sz w:val="21"/>
              </w:rPr>
              <w:t>patterns</w:t>
            </w:r>
            <w:r>
              <w:rPr>
                <w:color w:val="CC2729"/>
                <w:sz w:val="21"/>
              </w:rPr>
              <w:t> exist in the region?</w:t>
            </w:r>
          </w:p>
        </w:tc>
        <w:tc>
          <w:tcPr>
            <w:tcW w:w="4541" w:type="dxa"/>
          </w:tcPr>
          <w:p>
            <w:pPr>
              <w:pStyle w:val="TableParagraph"/>
              <w:spacing w:line="244" w:lineRule="auto" w:before="120"/>
              <w:ind w:left="160" w:right="319"/>
              <w:rPr>
                <w:sz w:val="21"/>
              </w:rPr>
            </w:pPr>
            <w:r>
              <w:rPr>
                <w:color w:val="CC2729"/>
                <w:w w:val="105"/>
                <w:sz w:val="21"/>
              </w:rPr>
              <w:t>An</w:t>
            </w:r>
            <w:r>
              <w:rPr>
                <w:color w:val="CC2729"/>
                <w:spacing w:val="-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animation</w:t>
            </w:r>
            <w:r>
              <w:rPr>
                <w:color w:val="CC2729"/>
                <w:spacing w:val="-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showing</w:t>
            </w:r>
            <w:r>
              <w:rPr>
                <w:color w:val="CC2729"/>
                <w:spacing w:val="-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how</w:t>
            </w:r>
            <w:r>
              <w:rPr>
                <w:color w:val="CC2729"/>
                <w:spacing w:val="-12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seismic </w:t>
            </w:r>
            <w:r>
              <w:rPr>
                <w:color w:val="CC2729"/>
                <w:sz w:val="21"/>
              </w:rPr>
              <w:t>waves traveled through the Earth </w:t>
            </w:r>
            <w:r>
              <w:rPr>
                <w:color w:val="CC2729"/>
                <w:sz w:val="21"/>
              </w:rPr>
              <w:t>and were registered at stations across</w:t>
            </w:r>
            <w:r>
              <w:rPr>
                <w:color w:val="CC2729"/>
                <w:spacing w:val="-2"/>
                <w:sz w:val="21"/>
              </w:rPr>
              <w:t> </w:t>
            </w:r>
            <w:r>
              <w:rPr>
                <w:color w:val="CC2729"/>
                <w:sz w:val="21"/>
              </w:rPr>
              <w:t>the </w:t>
            </w:r>
            <w:r>
              <w:rPr>
                <w:color w:val="CC2729"/>
                <w:w w:val="105"/>
                <w:sz w:val="21"/>
              </w:rPr>
              <w:t>US.</w:t>
            </w:r>
            <w:r>
              <w:rPr>
                <w:color w:val="CC2729"/>
                <w:spacing w:val="-1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Illustrates</w:t>
            </w:r>
            <w:r>
              <w:rPr>
                <w:color w:val="CC2729"/>
                <w:spacing w:val="-17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wave</w:t>
            </w:r>
            <w:r>
              <w:rPr>
                <w:color w:val="CC2729"/>
                <w:spacing w:val="-18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propagation</w:t>
            </w:r>
            <w:r>
              <w:rPr>
                <w:color w:val="CC2729"/>
                <w:spacing w:val="-17"/>
                <w:w w:val="105"/>
                <w:sz w:val="21"/>
              </w:rPr>
              <w:t> </w:t>
            </w:r>
            <w:r>
              <w:rPr>
                <w:color w:val="CC2729"/>
                <w:w w:val="105"/>
                <w:sz w:val="21"/>
              </w:rPr>
              <w:t>and how distance affects the signal.</w:t>
            </w:r>
          </w:p>
        </w:tc>
        <w:tc>
          <w:tcPr>
            <w:tcW w:w="2059" w:type="dxa"/>
          </w:tcPr>
          <w:p>
            <w:pPr>
              <w:pStyle w:val="TableParagraph"/>
              <w:rPr>
                <w:rFonts w:ascii="Arial Black"/>
                <w:sz w:val="21"/>
              </w:rPr>
            </w:pPr>
          </w:p>
          <w:p>
            <w:pPr>
              <w:pStyle w:val="TableParagraph"/>
              <w:spacing w:before="31"/>
              <w:rPr>
                <w:rFonts w:ascii="Arial Black"/>
                <w:sz w:val="21"/>
              </w:rPr>
            </w:pPr>
          </w:p>
          <w:p>
            <w:pPr>
              <w:pStyle w:val="TableParagraph"/>
              <w:ind w:left="160"/>
              <w:rPr>
                <w:sz w:val="21"/>
              </w:rPr>
            </w:pPr>
            <w:r>
              <w:rPr>
                <w:color w:val="CC2729"/>
                <w:sz w:val="21"/>
              </w:rPr>
              <w:t>Earth</w:t>
            </w:r>
            <w:r>
              <w:rPr>
                <w:color w:val="CC2729"/>
                <w:spacing w:val="6"/>
                <w:sz w:val="21"/>
              </w:rPr>
              <w:t> </w:t>
            </w:r>
            <w:r>
              <w:rPr>
                <w:color w:val="CC2729"/>
                <w:spacing w:val="-2"/>
                <w:sz w:val="21"/>
              </w:rPr>
              <w:t>processes</w:t>
            </w:r>
          </w:p>
        </w:tc>
      </w:tr>
    </w:tbl>
    <w:sectPr>
      <w:type w:val="continuous"/>
      <w:pgSz w:w="12240" w:h="15840"/>
      <w:pgMar w:top="700" w:bottom="28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upperLetter"/>
      <w:lvlText w:val="%1."/>
      <w:lvlJc w:val="left"/>
      <w:pPr>
        <w:ind w:left="160" w:hanging="255"/>
        <w:jc w:val="left"/>
      </w:pPr>
      <w:rPr>
        <w:rFonts w:hint="default" w:ascii="Lucida Sans" w:hAnsi="Lucida Sans" w:eastAsia="Lucida Sans" w:cs="Lucida Sans"/>
        <w:b w:val="0"/>
        <w:bCs w:val="0"/>
        <w:i w:val="0"/>
        <w:iCs w:val="0"/>
        <w:color w:val="CC2729"/>
        <w:spacing w:val="0"/>
        <w:w w:val="95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8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38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69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30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16" w:hanging="255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upperLetter"/>
      <w:lvlText w:val="%1."/>
      <w:lvlJc w:val="left"/>
      <w:pPr>
        <w:ind w:left="160" w:hanging="255"/>
        <w:jc w:val="left"/>
      </w:pPr>
      <w:rPr>
        <w:rFonts w:hint="default" w:ascii="Lucida Sans" w:hAnsi="Lucida Sans" w:eastAsia="Lucida Sans" w:cs="Lucida Sans"/>
        <w:b w:val="0"/>
        <w:bCs w:val="0"/>
        <w:i w:val="0"/>
        <w:iCs w:val="0"/>
        <w:color w:val="CC2729"/>
        <w:spacing w:val="0"/>
        <w:w w:val="95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7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81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38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695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2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309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16" w:hanging="255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upperLetter"/>
      <w:lvlText w:val="%1."/>
      <w:lvlJc w:val="left"/>
      <w:pPr>
        <w:ind w:left="520" w:hanging="360"/>
        <w:jc w:val="left"/>
      </w:pPr>
      <w:rPr>
        <w:rFonts w:hint="default" w:ascii="Lucida Sans" w:hAnsi="Lucida Sans" w:eastAsia="Lucida Sans" w:cs="Lucida Sans"/>
        <w:b w:val="0"/>
        <w:bCs w:val="0"/>
        <w:i w:val="0"/>
        <w:iCs w:val="0"/>
        <w:color w:val="231F20"/>
        <w:spacing w:val="0"/>
        <w:w w:val="95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6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3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4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upperLetter"/>
      <w:lvlText w:val="%1."/>
      <w:lvlJc w:val="left"/>
      <w:pPr>
        <w:ind w:left="520" w:hanging="360"/>
        <w:jc w:val="left"/>
      </w:pPr>
      <w:rPr>
        <w:rFonts w:hint="default" w:ascii="Lucida Sans" w:hAnsi="Lucida Sans" w:eastAsia="Lucida Sans" w:cs="Lucida Sans"/>
        <w:b w:val="0"/>
        <w:bCs w:val="0"/>
        <w:i w:val="0"/>
        <w:iCs w:val="0"/>
        <w:color w:val="231F20"/>
        <w:spacing w:val="0"/>
        <w:w w:val="95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6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3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4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Lucida Sans" w:hAnsi="Lucida Sans" w:eastAsia="Lucida Sans" w:cs="Lucida Sans"/>
        <w:b w:val="0"/>
        <w:bCs w:val="0"/>
        <w:i w:val="0"/>
        <w:iCs w:val="0"/>
        <w:color w:val="231F20"/>
        <w:spacing w:val="0"/>
        <w:w w:val="7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9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" w:hAnsi="Lucida Sans" w:eastAsia="Lucida Sans" w:cs="Lucida Sans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64"/>
    </w:pPr>
    <w:rPr>
      <w:rFonts w:ascii="Arial Black" w:hAnsi="Arial Black" w:eastAsia="Arial Black" w:cs="Arial Black"/>
      <w:b/>
      <w:bCs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6"/>
      <w:ind w:left="359" w:hanging="360"/>
    </w:pPr>
    <w:rPr>
      <w:rFonts w:ascii="Lucida Sans" w:hAnsi="Lucida Sans" w:eastAsia="Lucida Sans" w:cs="Lucida Sans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Lucida Sans" w:hAnsi="Lucida Sans" w:eastAsia="Lucida Sans" w:cs="Lucida Sans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earthscope.org/geophysical-event/m-7-0-california/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2026-05-04T16:04:25Z</dcterms:created>
  <dcterms:modified xsi:type="dcterms:W3CDTF">2026-05-04T16:04:25Z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2026-04-03T00:00:00Z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2026-05-04T00:00:00Z</vt:filetime>
  </property>
  <property fmtid="{D5CDD505-2E9C-101B-9397-08002B2CF9AE}" pid="5" name="Producer">
    <vt:lpwstr>Adobe PDF Library 18.0</vt:lpwstr>
  </property>
</Properties>
</file>