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05B55" w:rsidRDefault="00DD4810">
      <w:pPr>
        <w:pStyle w:val="normal0"/>
        <w:jc w:val="center"/>
        <w:rPr>
          <w:rFonts w:ascii="Arial" w:eastAsia="Arial" w:hAnsi="Arial" w:cs="Arial"/>
          <w:b/>
          <w:sz w:val="28"/>
          <w:szCs w:val="28"/>
        </w:rPr>
      </w:pPr>
      <w:r>
        <w:rPr>
          <w:rFonts w:ascii="Arial" w:eastAsia="Arial" w:hAnsi="Arial" w:cs="Arial"/>
          <w:b/>
          <w:sz w:val="28"/>
          <w:szCs w:val="28"/>
        </w:rPr>
        <w:t>What’s Shaking in Greenland? - Instructor’s Guide</w:t>
      </w:r>
    </w:p>
    <w:p w:rsidR="00105B55" w:rsidRDefault="00DD4810">
      <w:pPr>
        <w:pStyle w:val="normal0"/>
        <w:jc w:val="center"/>
        <w:rPr>
          <w:rFonts w:ascii="Arial" w:eastAsia="Arial" w:hAnsi="Arial" w:cs="Arial"/>
          <w:sz w:val="20"/>
          <w:szCs w:val="20"/>
        </w:rPr>
      </w:pPr>
      <w:r>
        <w:rPr>
          <w:rFonts w:ascii="Arial" w:eastAsia="Arial" w:hAnsi="Arial" w:cs="Arial"/>
          <w:sz w:val="20"/>
          <w:szCs w:val="20"/>
        </w:rPr>
        <w:t xml:space="preserve">Version: </w:t>
      </w:r>
      <w:r w:rsidR="00305C31">
        <w:rPr>
          <w:rFonts w:ascii="Arial" w:eastAsia="Arial" w:hAnsi="Arial" w:cs="Arial"/>
          <w:sz w:val="20"/>
          <w:szCs w:val="20"/>
        </w:rPr>
        <w:t>3</w:t>
      </w:r>
      <w:r>
        <w:rPr>
          <w:rFonts w:ascii="Arial" w:eastAsia="Arial" w:hAnsi="Arial" w:cs="Arial"/>
          <w:sz w:val="20"/>
          <w:szCs w:val="20"/>
        </w:rPr>
        <w:t xml:space="preserve"> – Last Updated – </w:t>
      </w:r>
      <w:r w:rsidR="00B07BCE">
        <w:rPr>
          <w:rFonts w:ascii="Arial" w:eastAsia="Arial" w:hAnsi="Arial" w:cs="Arial"/>
          <w:sz w:val="20"/>
          <w:szCs w:val="20"/>
        </w:rPr>
        <w:t>June</w:t>
      </w:r>
      <w:r w:rsidR="00B07BCE">
        <w:rPr>
          <w:rFonts w:ascii="Arial" w:eastAsia="Arial" w:hAnsi="Arial" w:cs="Arial"/>
          <w:sz w:val="20"/>
          <w:szCs w:val="20"/>
        </w:rPr>
        <w:t xml:space="preserve"> </w:t>
      </w:r>
      <w:r>
        <w:rPr>
          <w:rFonts w:ascii="Arial" w:eastAsia="Arial" w:hAnsi="Arial" w:cs="Arial"/>
          <w:sz w:val="20"/>
          <w:szCs w:val="20"/>
        </w:rPr>
        <w:t>2017</w:t>
      </w:r>
    </w:p>
    <w:p w:rsidR="00105B55" w:rsidRDefault="00105B55">
      <w:pPr>
        <w:pStyle w:val="normal0"/>
        <w:rPr>
          <w:rFonts w:ascii="Arial" w:eastAsia="Arial" w:hAnsi="Arial" w:cs="Arial"/>
          <w:b/>
        </w:rPr>
      </w:pPr>
    </w:p>
    <w:p w:rsidR="00105B55" w:rsidRDefault="00DD4810">
      <w:pPr>
        <w:pStyle w:val="normal0"/>
        <w:rPr>
          <w:rFonts w:ascii="Arial" w:eastAsia="Arial" w:hAnsi="Arial" w:cs="Arial"/>
          <w:b/>
        </w:rPr>
      </w:pPr>
      <w:r>
        <w:rPr>
          <w:rFonts w:ascii="Arial" w:eastAsia="Arial" w:hAnsi="Arial" w:cs="Arial"/>
          <w:b/>
        </w:rPr>
        <w:t>Abstract:</w:t>
      </w:r>
    </w:p>
    <w:p w:rsidR="00105B55" w:rsidRDefault="00DD4810" w:rsidP="00DD4810">
      <w:pPr>
        <w:pStyle w:val="normal0"/>
        <w:rPr>
          <w:rFonts w:ascii="Arial" w:eastAsia="Arial" w:hAnsi="Arial" w:cs="Arial"/>
          <w:color w:val="262623"/>
        </w:rPr>
      </w:pPr>
      <w:r>
        <w:rPr>
          <w:rFonts w:ascii="Arial" w:eastAsia="Arial" w:hAnsi="Arial" w:cs="Arial"/>
          <w:color w:val="262623"/>
        </w:rPr>
        <w:t xml:space="preserve">Students will work in small groups to compare the rate of </w:t>
      </w:r>
      <w:proofErr w:type="spellStart"/>
      <w:r>
        <w:rPr>
          <w:rFonts w:ascii="Arial" w:eastAsia="Arial" w:hAnsi="Arial" w:cs="Arial"/>
          <w:color w:val="262623"/>
        </w:rPr>
        <w:t>icequake</w:t>
      </w:r>
      <w:proofErr w:type="spellEnd"/>
      <w:r>
        <w:rPr>
          <w:rFonts w:ascii="Arial" w:eastAsia="Arial" w:hAnsi="Arial" w:cs="Arial"/>
          <w:color w:val="262623"/>
        </w:rPr>
        <w:t xml:space="preserve"> occurrence in Greenland to measured air temperature over time.  This activity emphasizes the Earth systems concept by connecting seismic and atmospheric data sets from Greenland</w:t>
      </w:r>
      <w:r>
        <w:rPr>
          <w:rFonts w:ascii="Arial" w:eastAsia="Arial" w:hAnsi="Arial" w:cs="Arial"/>
          <w:color w:val="262623"/>
        </w:rPr>
        <w:t>, and links climate change, glacial melting, and seismic activity</w:t>
      </w:r>
      <w:r>
        <w:rPr>
          <w:rFonts w:ascii="Arial" w:eastAsia="Arial" w:hAnsi="Arial" w:cs="Arial"/>
          <w:color w:val="262623"/>
        </w:rPr>
        <w:t>.</w:t>
      </w:r>
      <w:r>
        <w:rPr>
          <w:noProof/>
        </w:rPr>
        <w:drawing>
          <wp:anchor distT="0" distB="0" distL="114300" distR="114300" simplePos="0" relativeHeight="251658240" behindDoc="0" locked="0" layoutInCell="0" allowOverlap="1">
            <wp:simplePos x="0" y="0"/>
            <wp:positionH relativeFrom="margin">
              <wp:posOffset>3429000</wp:posOffset>
            </wp:positionH>
            <wp:positionV relativeFrom="paragraph">
              <wp:posOffset>60325</wp:posOffset>
            </wp:positionV>
            <wp:extent cx="2514600" cy="1795145"/>
            <wp:effectExtent l="9525" t="9525" r="9525" b="9525"/>
            <wp:wrapSquare wrapText="bothSides" distT="0" distB="0" distL="114300" distR="114300"/>
            <wp:docPr id="1" name="image2.jpg" descr="::::Desktop:Screen Shot 2012-08-13 at 1.58.53 PM.jpg"/>
            <wp:cNvGraphicFramePr/>
            <a:graphic xmlns:a="http://schemas.openxmlformats.org/drawingml/2006/main">
              <a:graphicData uri="http://schemas.openxmlformats.org/drawingml/2006/picture">
                <pic:pic xmlns:pic="http://schemas.openxmlformats.org/drawingml/2006/picture">
                  <pic:nvPicPr>
                    <pic:cNvPr id="0" name="image2.jpg" descr="::::Desktop:Screen Shot 2012-08-13 at 1.58.53 PM.jpg"/>
                    <pic:cNvPicPr preferRelativeResize="0"/>
                  </pic:nvPicPr>
                  <pic:blipFill>
                    <a:blip r:embed="rId5"/>
                    <a:srcRect/>
                    <a:stretch>
                      <a:fillRect/>
                    </a:stretch>
                  </pic:blipFill>
                  <pic:spPr>
                    <a:xfrm>
                      <a:off x="0" y="0"/>
                      <a:ext cx="2514600" cy="1795145"/>
                    </a:xfrm>
                    <a:prstGeom prst="rect">
                      <a:avLst/>
                    </a:prstGeom>
                    <a:ln w="9525">
                      <a:solidFill>
                        <a:srgbClr val="000000"/>
                      </a:solidFill>
                      <a:prstDash val="solid"/>
                    </a:ln>
                  </pic:spPr>
                </pic:pic>
              </a:graphicData>
            </a:graphic>
          </wp:anchor>
        </w:drawing>
      </w:r>
    </w:p>
    <w:p w:rsidR="00105B55" w:rsidRDefault="00105B55">
      <w:pPr>
        <w:pStyle w:val="normal0"/>
        <w:jc w:val="both"/>
        <w:rPr>
          <w:rFonts w:ascii="Arial" w:eastAsia="Arial" w:hAnsi="Arial" w:cs="Arial"/>
        </w:rPr>
      </w:pPr>
    </w:p>
    <w:p w:rsidR="00105B55" w:rsidRDefault="00DD4810">
      <w:pPr>
        <w:pStyle w:val="normal0"/>
        <w:rPr>
          <w:rFonts w:ascii="Arial" w:eastAsia="Arial" w:hAnsi="Arial" w:cs="Arial"/>
        </w:rPr>
      </w:pPr>
      <w:r>
        <w:rPr>
          <w:rFonts w:ascii="Arial" w:eastAsia="Arial" w:hAnsi="Arial" w:cs="Arial"/>
          <w:b/>
        </w:rPr>
        <w:t>Suggested Level:</w:t>
      </w:r>
      <w:r>
        <w:rPr>
          <w:rFonts w:ascii="Arial" w:eastAsia="Arial" w:hAnsi="Arial" w:cs="Arial"/>
        </w:rPr>
        <w:t xml:space="preserve"> Intermediate</w:t>
      </w:r>
      <w:r>
        <w:rPr>
          <w:rFonts w:ascii="Arial" w:eastAsia="Arial" w:hAnsi="Arial" w:cs="Arial"/>
          <w:vertAlign w:val="superscript"/>
        </w:rPr>
        <w:t>1</w:t>
      </w:r>
    </w:p>
    <w:p w:rsidR="00105B55" w:rsidRDefault="00105B55">
      <w:pPr>
        <w:pStyle w:val="normal0"/>
        <w:rPr>
          <w:rFonts w:ascii="Arial" w:eastAsia="Arial" w:hAnsi="Arial" w:cs="Arial"/>
        </w:rPr>
      </w:pPr>
    </w:p>
    <w:p w:rsidR="00105B55" w:rsidRDefault="00DD4810">
      <w:pPr>
        <w:pStyle w:val="normal0"/>
        <w:rPr>
          <w:rFonts w:ascii="Arial" w:eastAsia="Arial" w:hAnsi="Arial" w:cs="Arial"/>
        </w:rPr>
      </w:pPr>
      <w:r>
        <w:rPr>
          <w:rFonts w:ascii="Arial" w:eastAsia="Arial" w:hAnsi="Arial" w:cs="Arial"/>
          <w:b/>
        </w:rPr>
        <w:t>Time:</w:t>
      </w:r>
      <w:r>
        <w:rPr>
          <w:rFonts w:ascii="Arial" w:eastAsia="Arial" w:hAnsi="Arial" w:cs="Arial"/>
        </w:rPr>
        <w:t xml:space="preserve"> 60 Minutes</w:t>
      </w:r>
    </w:p>
    <w:p w:rsidR="00105B55" w:rsidRDefault="00105B55">
      <w:pPr>
        <w:pStyle w:val="normal0"/>
        <w:rPr>
          <w:rFonts w:ascii="Arial" w:eastAsia="Arial" w:hAnsi="Arial" w:cs="Arial"/>
        </w:rPr>
      </w:pPr>
    </w:p>
    <w:p w:rsidR="00105B55" w:rsidRDefault="00DD4810">
      <w:pPr>
        <w:pStyle w:val="normal0"/>
        <w:rPr>
          <w:rFonts w:ascii="Arial" w:eastAsia="Arial" w:hAnsi="Arial" w:cs="Arial"/>
          <w:b/>
        </w:rPr>
      </w:pPr>
      <w:r>
        <w:rPr>
          <w:rFonts w:ascii="Arial" w:eastAsia="Arial" w:hAnsi="Arial" w:cs="Arial"/>
          <w:b/>
        </w:rPr>
        <w:t xml:space="preserve">Learning Objectives: </w:t>
      </w:r>
    </w:p>
    <w:p w:rsidR="00105B55" w:rsidRDefault="00DD4810">
      <w:pPr>
        <w:pStyle w:val="normal0"/>
        <w:rPr>
          <w:rFonts w:ascii="Arial" w:eastAsia="Arial" w:hAnsi="Arial" w:cs="Arial"/>
          <w:i/>
        </w:rPr>
      </w:pPr>
      <w:r>
        <w:rPr>
          <w:rFonts w:ascii="Arial" w:eastAsia="Arial" w:hAnsi="Arial" w:cs="Arial"/>
          <w:i/>
        </w:rPr>
        <w:t>Students will be able to…</w:t>
      </w:r>
    </w:p>
    <w:p w:rsidR="00105B55" w:rsidRDefault="00DD4810">
      <w:pPr>
        <w:pStyle w:val="normal0"/>
        <w:numPr>
          <w:ilvl w:val="0"/>
          <w:numId w:val="4"/>
          <w:numberingChange w:id="0" w:author="John Taber" w:date="2017-06-01T15:41:00Z" w:original="%1:1:0:."/>
        </w:numPr>
        <w:ind w:hanging="360"/>
        <w:contextualSpacing/>
        <w:jc w:val="both"/>
        <w:rPr>
          <w:rFonts w:ascii="Arial" w:eastAsia="Arial" w:hAnsi="Arial" w:cs="Arial"/>
        </w:rPr>
      </w:pPr>
      <w:r>
        <w:rPr>
          <w:rFonts w:ascii="Arial" w:eastAsia="Arial" w:hAnsi="Arial" w:cs="Arial"/>
        </w:rPr>
        <w:t>Identify major features of a continental glacier system in satellite imagery and explain how the system operates.</w:t>
      </w:r>
    </w:p>
    <w:p w:rsidR="00105B55" w:rsidRDefault="00DD4810">
      <w:pPr>
        <w:pStyle w:val="normal0"/>
        <w:numPr>
          <w:ilvl w:val="0"/>
          <w:numId w:val="4"/>
          <w:numberingChange w:id="1" w:author="John Taber" w:date="2017-06-01T15:41:00Z" w:original="%1:2:0:."/>
        </w:numPr>
        <w:ind w:hanging="360"/>
        <w:contextualSpacing/>
        <w:jc w:val="both"/>
        <w:rPr>
          <w:rFonts w:ascii="Arial" w:eastAsia="Arial" w:hAnsi="Arial" w:cs="Arial"/>
        </w:rPr>
      </w:pPr>
      <w:r>
        <w:rPr>
          <w:rFonts w:ascii="Arial" w:eastAsia="Arial" w:hAnsi="Arial" w:cs="Arial"/>
        </w:rPr>
        <w:t>Describe </w:t>
      </w:r>
      <w:proofErr w:type="spellStart"/>
      <w:r>
        <w:rPr>
          <w:rFonts w:ascii="Arial" w:eastAsia="Arial" w:hAnsi="Arial" w:cs="Arial"/>
        </w:rPr>
        <w:t>icequake</w:t>
      </w:r>
      <w:proofErr w:type="spellEnd"/>
      <w:r>
        <w:rPr>
          <w:rFonts w:ascii="Arial" w:eastAsia="Arial" w:hAnsi="Arial" w:cs="Arial"/>
        </w:rPr>
        <w:t xml:space="preserve"> occurrence in Greenland and demonstrate how their increasing frequency exemplifies the concept of Earth as a system</w:t>
      </w:r>
      <w:r w:rsidR="00B07BCE">
        <w:rPr>
          <w:rFonts w:ascii="Arial" w:eastAsia="Arial" w:hAnsi="Arial" w:cs="Arial"/>
        </w:rPr>
        <w:t xml:space="preserve">, connecting </w:t>
      </w:r>
      <w:r w:rsidR="00B07BCE">
        <w:rPr>
          <w:rFonts w:ascii="Arial" w:eastAsia="Arial" w:hAnsi="Arial" w:cs="Arial"/>
          <w:color w:val="262623"/>
        </w:rPr>
        <w:t>climate change, glacial melting, and seismic activity</w:t>
      </w:r>
      <w:r>
        <w:rPr>
          <w:rFonts w:ascii="Arial" w:eastAsia="Arial" w:hAnsi="Arial" w:cs="Arial"/>
        </w:rPr>
        <w:t>.</w:t>
      </w:r>
    </w:p>
    <w:p w:rsidR="00105B55" w:rsidRDefault="00105B55">
      <w:pPr>
        <w:pStyle w:val="normal0"/>
        <w:ind w:left="720"/>
        <w:rPr>
          <w:rFonts w:ascii="Arial" w:eastAsia="Arial" w:hAnsi="Arial" w:cs="Arial"/>
        </w:rPr>
      </w:pPr>
    </w:p>
    <w:p w:rsidR="00105B55" w:rsidRDefault="00DD4810">
      <w:pPr>
        <w:pStyle w:val="normal0"/>
        <w:rPr>
          <w:rFonts w:ascii="Arial" w:eastAsia="Arial" w:hAnsi="Arial" w:cs="Arial"/>
          <w:b/>
        </w:rPr>
      </w:pPr>
      <w:r>
        <w:rPr>
          <w:rFonts w:ascii="Arial" w:eastAsia="Arial" w:hAnsi="Arial" w:cs="Arial"/>
          <w:b/>
        </w:rPr>
        <w:t>Related Resources:</w:t>
      </w:r>
    </w:p>
    <w:p w:rsidR="00B07BCE" w:rsidRPr="003C1732" w:rsidRDefault="00B07BCE" w:rsidP="00B07BCE">
      <w:r w:rsidRPr="00263908">
        <w:rPr>
          <w:rFonts w:ascii="Arial" w:hAnsi="Arial"/>
        </w:rPr>
        <w:t xml:space="preserve">This activity is part of a collection of activities based on </w:t>
      </w:r>
      <w:r w:rsidRPr="00263908">
        <w:rPr>
          <w:rFonts w:ascii="Arial" w:hAnsi="Arial" w:cs="ArialMT"/>
          <w:szCs w:val="32"/>
          <w:lang w:bidi="en-US"/>
        </w:rPr>
        <w:t>ten questions that identify promising research directions on the frontiers of seismology as outlined in the</w:t>
      </w:r>
      <w:r w:rsidRPr="00263908">
        <w:rPr>
          <w:rFonts w:ascii="Arial" w:hAnsi="Arial" w:cs="ArialMT"/>
          <w:i/>
          <w:szCs w:val="32"/>
          <w:lang w:bidi="en-US"/>
        </w:rPr>
        <w:t xml:space="preserve"> Seismological Grand Challenges in Understanding Earth’s Dynamic System. </w:t>
      </w:r>
      <w:r w:rsidRPr="00CB4165">
        <w:rPr>
          <w:rFonts w:ascii="Arial" w:hAnsi="Arial" w:cs="ArialMT"/>
          <w:szCs w:val="32"/>
          <w:lang w:bidi="en-US"/>
        </w:rPr>
        <w:t xml:space="preserve">This collection has been developed </w:t>
      </w:r>
      <w:r>
        <w:rPr>
          <w:rFonts w:ascii="Arial" w:hAnsi="Arial"/>
          <w:color w:val="333333"/>
        </w:rPr>
        <w:t>to </w:t>
      </w:r>
      <w:r>
        <w:rPr>
          <w:rFonts w:ascii="Helvetica" w:hAnsi="Helvetica"/>
          <w:color w:val="333333"/>
        </w:rPr>
        <w:t>engage students in the analysis of real data and</w:t>
      </w:r>
      <w:r>
        <w:t xml:space="preserve"> </w:t>
      </w:r>
      <w:r w:rsidRPr="00CB4165">
        <w:rPr>
          <w:rFonts w:ascii="Arial" w:hAnsi="Arial" w:cs="ArialMT"/>
          <w:szCs w:val="32"/>
          <w:lang w:bidi="en-US"/>
        </w:rPr>
        <w:t>to</w:t>
      </w:r>
      <w:r w:rsidRPr="00263908">
        <w:rPr>
          <w:rFonts w:ascii="Arial" w:hAnsi="Arial" w:cs="ArialMT"/>
          <w:i/>
          <w:szCs w:val="32"/>
          <w:lang w:bidi="en-US"/>
        </w:rPr>
        <w:t xml:space="preserve"> </w:t>
      </w:r>
      <w:r w:rsidRPr="00263908">
        <w:rPr>
          <w:rFonts w:ascii="Arial" w:hAnsi="Arial" w:cs="ArialMT"/>
          <w:szCs w:val="32"/>
          <w:lang w:bidi="en-US"/>
        </w:rPr>
        <w:t xml:space="preserve">bring examples of frontier research </w:t>
      </w:r>
      <w:r>
        <w:rPr>
          <w:rFonts w:ascii="Arial" w:hAnsi="Arial" w:cs="ArialMT"/>
          <w:szCs w:val="32"/>
          <w:lang w:bidi="en-US"/>
        </w:rPr>
        <w:t xml:space="preserve">topics </w:t>
      </w:r>
      <w:r w:rsidRPr="00263908">
        <w:rPr>
          <w:rFonts w:ascii="Arial" w:hAnsi="Arial" w:cs="ArialMT"/>
          <w:szCs w:val="32"/>
          <w:lang w:bidi="en-US"/>
        </w:rPr>
        <w:t>into the undergraduate classroom</w:t>
      </w:r>
      <w:r>
        <w:rPr>
          <w:rFonts w:ascii="Arial" w:hAnsi="Arial" w:cs="ArialMT"/>
          <w:szCs w:val="32"/>
          <w:lang w:bidi="en-US"/>
        </w:rPr>
        <w:t>,</w:t>
      </w:r>
      <w:r w:rsidRPr="00263908">
        <w:rPr>
          <w:rFonts w:ascii="Arial" w:hAnsi="Arial" w:cs="ArialMT"/>
          <w:szCs w:val="32"/>
          <w:lang w:bidi="en-US"/>
        </w:rPr>
        <w:t xml:space="preserve"> while also</w:t>
      </w:r>
      <w:r w:rsidRPr="00263908">
        <w:rPr>
          <w:rFonts w:ascii="Arial" w:hAnsi="Arial"/>
        </w:rPr>
        <w:t xml:space="preserve"> helping to </w:t>
      </w:r>
      <w:r>
        <w:rPr>
          <w:rFonts w:ascii="Arial" w:hAnsi="Arial"/>
        </w:rPr>
        <w:t>improve</w:t>
      </w:r>
      <w:r w:rsidRPr="00263908">
        <w:rPr>
          <w:rFonts w:ascii="Arial" w:hAnsi="Arial"/>
        </w:rPr>
        <w:t xml:space="preserve"> </w:t>
      </w:r>
      <w:r>
        <w:rPr>
          <w:rFonts w:ascii="Arial" w:hAnsi="Arial"/>
        </w:rPr>
        <w:t>undergraduate</w:t>
      </w:r>
      <w:r w:rsidRPr="00263908">
        <w:rPr>
          <w:rFonts w:ascii="Arial" w:hAnsi="Arial"/>
        </w:rPr>
        <w:t xml:space="preserve"> seismology instruction. </w:t>
      </w:r>
    </w:p>
    <w:p w:rsidR="00105B55" w:rsidRDefault="00105B55">
      <w:pPr>
        <w:pStyle w:val="normal0"/>
        <w:rPr>
          <w:rFonts w:ascii="Arial" w:eastAsia="Arial" w:hAnsi="Arial" w:cs="Arial"/>
        </w:rPr>
      </w:pPr>
    </w:p>
    <w:p w:rsidR="00105B55" w:rsidRDefault="00DD4810">
      <w:pPr>
        <w:pStyle w:val="normal0"/>
        <w:rPr>
          <w:rFonts w:ascii="Arial" w:eastAsia="Arial" w:hAnsi="Arial" w:cs="Arial"/>
          <w:b/>
        </w:rPr>
      </w:pPr>
      <w:r>
        <w:rPr>
          <w:rFonts w:ascii="Arial" w:eastAsia="Arial" w:hAnsi="Arial" w:cs="Arial"/>
          <w:b/>
        </w:rPr>
        <w:t xml:space="preserve">Materials List: </w:t>
      </w:r>
    </w:p>
    <w:p w:rsidR="00105B55" w:rsidRDefault="00DD4810">
      <w:pPr>
        <w:pStyle w:val="normal0"/>
        <w:numPr>
          <w:ilvl w:val="0"/>
          <w:numId w:val="1"/>
          <w:numberingChange w:id="2" w:author="John Taber" w:date="2017-06-01T15:41:00Z" w:original="-"/>
        </w:numPr>
        <w:ind w:hanging="360"/>
        <w:contextualSpacing/>
      </w:pPr>
      <w:r>
        <w:rPr>
          <w:rFonts w:ascii="Arial" w:eastAsia="Arial" w:hAnsi="Arial" w:cs="Arial"/>
        </w:rPr>
        <w:t>Student worksheets</w:t>
      </w:r>
    </w:p>
    <w:p w:rsidR="00105B55" w:rsidRDefault="00DD4810">
      <w:pPr>
        <w:pStyle w:val="normal0"/>
        <w:numPr>
          <w:ilvl w:val="0"/>
          <w:numId w:val="1"/>
          <w:numberingChange w:id="3" w:author="John Taber" w:date="2017-06-01T15:41:00Z" w:original="-"/>
        </w:numPr>
        <w:ind w:hanging="360"/>
        <w:contextualSpacing/>
      </w:pPr>
      <w:r>
        <w:rPr>
          <w:rFonts w:ascii="Arial" w:eastAsia="Arial" w:hAnsi="Arial" w:cs="Arial"/>
        </w:rPr>
        <w:t>Graphs of air temperature in Greenland (AirTempData</w:t>
      </w:r>
      <w:r w:rsidR="00B07BCE">
        <w:rPr>
          <w:rFonts w:ascii="Arial" w:eastAsia="Arial" w:hAnsi="Arial" w:cs="Arial"/>
        </w:rPr>
        <w:t>_2_5</w:t>
      </w:r>
      <w:r>
        <w:rPr>
          <w:rFonts w:ascii="Arial" w:eastAsia="Arial" w:hAnsi="Arial" w:cs="Arial"/>
        </w:rPr>
        <w:t>.docx)</w:t>
      </w:r>
    </w:p>
    <w:p w:rsidR="00105B55" w:rsidRDefault="00DD4810">
      <w:pPr>
        <w:pStyle w:val="normal0"/>
        <w:numPr>
          <w:ilvl w:val="0"/>
          <w:numId w:val="1"/>
          <w:numberingChange w:id="4" w:author="John Taber" w:date="2017-06-01T15:41:00Z" w:original="-"/>
        </w:numPr>
        <w:ind w:hanging="360"/>
        <w:contextualSpacing/>
      </w:pPr>
      <w:r>
        <w:rPr>
          <w:rFonts w:ascii="Arial" w:eastAsia="Arial" w:hAnsi="Arial" w:cs="Arial"/>
        </w:rPr>
        <w:t xml:space="preserve">Google Earth File of </w:t>
      </w:r>
      <w:proofErr w:type="spellStart"/>
      <w:r>
        <w:rPr>
          <w:rFonts w:ascii="Arial" w:eastAsia="Arial" w:hAnsi="Arial" w:cs="Arial"/>
        </w:rPr>
        <w:t>icequakes</w:t>
      </w:r>
      <w:proofErr w:type="spellEnd"/>
      <w:r>
        <w:rPr>
          <w:rFonts w:ascii="Arial" w:eastAsia="Arial" w:hAnsi="Arial" w:cs="Arial"/>
        </w:rPr>
        <w:t xml:space="preserve"> in Greenland (Icequakes_1993_201</w:t>
      </w:r>
      <w:r w:rsidR="00B07BCE">
        <w:rPr>
          <w:rFonts w:ascii="Arial" w:eastAsia="Arial" w:hAnsi="Arial" w:cs="Arial"/>
        </w:rPr>
        <w:t>0</w:t>
      </w:r>
      <w:r>
        <w:rPr>
          <w:rFonts w:ascii="Arial" w:eastAsia="Arial" w:hAnsi="Arial" w:cs="Arial"/>
        </w:rPr>
        <w:t>.kml)</w:t>
      </w:r>
    </w:p>
    <w:p w:rsidR="00105B55" w:rsidRDefault="00DD4810">
      <w:pPr>
        <w:pStyle w:val="normal0"/>
        <w:numPr>
          <w:ilvl w:val="0"/>
          <w:numId w:val="1"/>
          <w:numberingChange w:id="5" w:author="John Taber" w:date="2017-06-01T15:41:00Z" w:original="-"/>
        </w:numPr>
        <w:ind w:hanging="360"/>
        <w:contextualSpacing/>
      </w:pPr>
      <w:r>
        <w:rPr>
          <w:rFonts w:ascii="Arial" w:eastAsia="Arial" w:hAnsi="Arial" w:cs="Arial"/>
        </w:rPr>
        <w:t xml:space="preserve">Computer with Internet access for each group of students </w:t>
      </w:r>
    </w:p>
    <w:p w:rsidR="00105B55" w:rsidRDefault="00DD4810" w:rsidP="00B07BCE">
      <w:pPr>
        <w:pStyle w:val="normal0"/>
        <w:numPr>
          <w:ilvl w:val="0"/>
          <w:numId w:val="1"/>
          <w:numberingChange w:id="6" w:author="John Taber" w:date="2017-06-01T15:41:00Z" w:original="-"/>
        </w:numPr>
        <w:ind w:hanging="360"/>
        <w:contextualSpacing/>
        <w:rPr>
          <w:rFonts w:ascii="Arial" w:eastAsia="Arial" w:hAnsi="Arial" w:cs="Arial"/>
          <w:b/>
        </w:rPr>
      </w:pPr>
      <w:r>
        <w:rPr>
          <w:rFonts w:ascii="Arial" w:eastAsia="Arial" w:hAnsi="Arial" w:cs="Arial"/>
        </w:rPr>
        <w:t>Web browser opened to the IRIS Earthquake Browser (</w:t>
      </w:r>
      <w:hyperlink r:id="rId6">
        <w:r>
          <w:rPr>
            <w:rFonts w:ascii="Arial" w:eastAsia="Arial" w:hAnsi="Arial" w:cs="Arial"/>
            <w:color w:val="0000FF"/>
            <w:u w:val="single"/>
          </w:rPr>
          <w:t>http://www.iris.edu/ieb/</w:t>
        </w:r>
      </w:hyperlink>
      <w:r>
        <w:rPr>
          <w:rFonts w:ascii="Arial" w:eastAsia="Arial" w:hAnsi="Arial" w:cs="Arial"/>
        </w:rPr>
        <w:t>)</w:t>
      </w:r>
    </w:p>
    <w:p w:rsidR="00105B55" w:rsidRDefault="00DD4810">
      <w:pPr>
        <w:pStyle w:val="normal0"/>
        <w:rPr>
          <w:rFonts w:ascii="Arial" w:eastAsia="Arial" w:hAnsi="Arial" w:cs="Arial"/>
          <w:b/>
        </w:rPr>
      </w:pPr>
      <w:r>
        <w:rPr>
          <w:rFonts w:ascii="Arial" w:eastAsia="Arial" w:hAnsi="Arial" w:cs="Arial"/>
          <w:b/>
        </w:rPr>
        <w:t>Overview:</w:t>
      </w:r>
    </w:p>
    <w:p w:rsidR="00105B55" w:rsidRDefault="00DD4810" w:rsidP="00B07BCE">
      <w:pPr>
        <w:pStyle w:val="normal0"/>
        <w:rPr>
          <w:rFonts w:ascii="Arial" w:eastAsia="Arial" w:hAnsi="Arial" w:cs="Arial"/>
        </w:rPr>
      </w:pPr>
      <w:r>
        <w:rPr>
          <w:rFonts w:ascii="Arial" w:eastAsia="Arial" w:hAnsi="Arial" w:cs="Arial"/>
        </w:rPr>
        <w:t>I</w:t>
      </w:r>
      <w:r>
        <w:rPr>
          <w:rFonts w:ascii="Arial" w:eastAsia="Arial" w:hAnsi="Arial" w:cs="Arial"/>
          <w:color w:val="262623"/>
        </w:rPr>
        <w:t>n this lab, students attempt to answer the question “</w:t>
      </w:r>
      <w:r>
        <w:rPr>
          <w:rFonts w:ascii="Arial" w:eastAsia="Arial" w:hAnsi="Arial" w:cs="Arial"/>
          <w:b/>
          <w:i/>
        </w:rPr>
        <w:t xml:space="preserve">What causes </w:t>
      </w:r>
      <w:proofErr w:type="spellStart"/>
      <w:r>
        <w:rPr>
          <w:rFonts w:ascii="Arial" w:eastAsia="Arial" w:hAnsi="Arial" w:cs="Arial"/>
          <w:b/>
          <w:i/>
        </w:rPr>
        <w:t>icequakes</w:t>
      </w:r>
      <w:proofErr w:type="spellEnd"/>
      <w:r>
        <w:rPr>
          <w:rFonts w:ascii="Arial" w:eastAsia="Arial" w:hAnsi="Arial" w:cs="Arial"/>
          <w:b/>
          <w:i/>
        </w:rPr>
        <w:t xml:space="preserve"> in Greenland?</w:t>
      </w:r>
      <w:r>
        <w:rPr>
          <w:rFonts w:ascii="Arial" w:eastAsia="Arial" w:hAnsi="Arial" w:cs="Arial"/>
        </w:rPr>
        <w:t xml:space="preserve">” To accomplish this, students use Google Earth to examine both the </w:t>
      </w:r>
      <w:r>
        <w:rPr>
          <w:rFonts w:ascii="Arial" w:eastAsia="Arial" w:hAnsi="Arial" w:cs="Arial"/>
          <w:color w:val="262623"/>
        </w:rPr>
        <w:t xml:space="preserve">spatial distribution of the </w:t>
      </w:r>
      <w:proofErr w:type="spellStart"/>
      <w:r>
        <w:rPr>
          <w:rFonts w:ascii="Arial" w:eastAsia="Arial" w:hAnsi="Arial" w:cs="Arial"/>
          <w:color w:val="262623"/>
        </w:rPr>
        <w:t>icequakes</w:t>
      </w:r>
      <w:proofErr w:type="spellEnd"/>
      <w:r>
        <w:rPr>
          <w:rFonts w:ascii="Arial" w:eastAsia="Arial" w:hAnsi="Arial" w:cs="Arial"/>
          <w:color w:val="262623"/>
        </w:rPr>
        <w:t xml:space="preserve">, as well as the physical features of the glacier in regions where </w:t>
      </w:r>
      <w:proofErr w:type="spellStart"/>
      <w:r>
        <w:rPr>
          <w:rFonts w:ascii="Arial" w:eastAsia="Arial" w:hAnsi="Arial" w:cs="Arial"/>
          <w:color w:val="262623"/>
        </w:rPr>
        <w:t>icequakes</w:t>
      </w:r>
      <w:proofErr w:type="spellEnd"/>
      <w:r>
        <w:rPr>
          <w:rFonts w:ascii="Arial" w:eastAsia="Arial" w:hAnsi="Arial" w:cs="Arial"/>
          <w:color w:val="262623"/>
        </w:rPr>
        <w:t xml:space="preserve"> occur. Next, students examine the temporal distribution of the </w:t>
      </w:r>
      <w:proofErr w:type="spellStart"/>
      <w:r>
        <w:rPr>
          <w:rFonts w:ascii="Arial" w:eastAsia="Arial" w:hAnsi="Arial" w:cs="Arial"/>
          <w:color w:val="262623"/>
        </w:rPr>
        <w:t>icequakes</w:t>
      </w:r>
      <w:proofErr w:type="spellEnd"/>
      <w:r>
        <w:rPr>
          <w:rFonts w:ascii="Arial" w:eastAsia="Arial" w:hAnsi="Arial" w:cs="Arial"/>
          <w:color w:val="262623"/>
        </w:rPr>
        <w:t xml:space="preserve"> and compare this evidence to monthly and annual mean air temperatures in Greenland. Finally, students </w:t>
      </w:r>
      <w:r>
        <w:rPr>
          <w:rFonts w:ascii="Arial" w:eastAsia="Arial" w:hAnsi="Arial" w:cs="Arial"/>
        </w:rPr>
        <w:t xml:space="preserve">synthesize the evidence they have collected to create a multi-paragraph explanation of how </w:t>
      </w:r>
      <w:proofErr w:type="spellStart"/>
      <w:r>
        <w:rPr>
          <w:rFonts w:ascii="Arial" w:eastAsia="Arial" w:hAnsi="Arial" w:cs="Arial"/>
        </w:rPr>
        <w:t>icequakes</w:t>
      </w:r>
      <w:proofErr w:type="spellEnd"/>
      <w:r>
        <w:rPr>
          <w:rFonts w:ascii="Arial" w:eastAsia="Arial" w:hAnsi="Arial" w:cs="Arial"/>
        </w:rPr>
        <w:t xml:space="preserve"> in Greenland exemplify the concept of “Earth as a system.” </w:t>
      </w:r>
    </w:p>
    <w:p w:rsidR="00105B55" w:rsidRDefault="00105B55">
      <w:pPr>
        <w:pStyle w:val="normal0"/>
        <w:rPr>
          <w:rFonts w:ascii="Arial" w:eastAsia="Arial" w:hAnsi="Arial" w:cs="Arial"/>
        </w:rPr>
      </w:pPr>
    </w:p>
    <w:p w:rsidR="00105B55" w:rsidRDefault="00DD4810">
      <w:pPr>
        <w:pStyle w:val="normal0"/>
        <w:rPr>
          <w:rFonts w:ascii="Arial" w:eastAsia="Arial" w:hAnsi="Arial" w:cs="Arial"/>
          <w:i/>
        </w:rPr>
      </w:pPr>
      <w:r>
        <w:rPr>
          <w:rFonts w:ascii="Arial" w:eastAsia="Arial" w:hAnsi="Arial" w:cs="Arial"/>
          <w:i/>
          <w:color w:val="262623"/>
        </w:rPr>
        <w:t xml:space="preserve">Before undertaking this activity, students should understand the basic causes of </w:t>
      </w:r>
      <w:r>
        <w:rPr>
          <w:rFonts w:ascii="Arial" w:eastAsia="Arial" w:hAnsi="Arial" w:cs="Arial"/>
          <w:i/>
        </w:rPr>
        <w:t>earthquakes (e.g. Elastic Rebound Theory).</w:t>
      </w:r>
    </w:p>
    <w:p w:rsidR="00105B55" w:rsidRDefault="00DD4810">
      <w:pPr>
        <w:pStyle w:val="normal0"/>
        <w:rPr>
          <w:rFonts w:ascii="Arial" w:eastAsia="Arial" w:hAnsi="Arial" w:cs="Arial"/>
          <w:b/>
          <w:sz w:val="22"/>
          <w:szCs w:val="22"/>
        </w:rPr>
      </w:pPr>
      <w:r>
        <w:rPr>
          <w:rFonts w:ascii="Arial" w:eastAsia="Arial" w:hAnsi="Arial" w:cs="Arial"/>
        </w:rPr>
        <w:t xml:space="preserve">  </w:t>
      </w:r>
    </w:p>
    <w:p w:rsidR="00105B55" w:rsidRDefault="00DD4810">
      <w:pPr>
        <w:pStyle w:val="normal0"/>
        <w:rPr>
          <w:rFonts w:ascii="Arial" w:eastAsia="Arial" w:hAnsi="Arial" w:cs="Arial"/>
          <w:b/>
        </w:rPr>
      </w:pPr>
      <w:r>
        <w:rPr>
          <w:rFonts w:ascii="Arial" w:eastAsia="Arial" w:hAnsi="Arial" w:cs="Arial"/>
          <w:b/>
        </w:rPr>
        <w:t xml:space="preserve">Teacher Preparation: </w:t>
      </w:r>
    </w:p>
    <w:p w:rsidR="00105B55" w:rsidRDefault="00DD4810">
      <w:pPr>
        <w:pStyle w:val="normal0"/>
        <w:rPr>
          <w:rFonts w:ascii="Arial" w:eastAsia="Arial" w:hAnsi="Arial" w:cs="Arial"/>
        </w:rPr>
      </w:pPr>
      <w:r>
        <w:rPr>
          <w:rFonts w:ascii="Arial" w:eastAsia="Arial" w:hAnsi="Arial" w:cs="Arial"/>
        </w:rPr>
        <w:t>Prior to this activity, students should receive instruction on glaciers and glacial processes.</w:t>
      </w:r>
    </w:p>
    <w:p w:rsidR="00105B55" w:rsidRDefault="00105B55">
      <w:pPr>
        <w:pStyle w:val="normal0"/>
        <w:rPr>
          <w:rFonts w:ascii="Arial" w:eastAsia="Arial" w:hAnsi="Arial" w:cs="Arial"/>
          <w:b/>
        </w:rPr>
      </w:pPr>
    </w:p>
    <w:p w:rsidR="00105B55" w:rsidRDefault="00DD4810">
      <w:pPr>
        <w:pStyle w:val="normal0"/>
        <w:rPr>
          <w:rFonts w:ascii="Arial" w:eastAsia="Arial" w:hAnsi="Arial" w:cs="Arial"/>
        </w:rPr>
      </w:pPr>
      <w:r>
        <w:rPr>
          <w:rFonts w:ascii="Arial" w:eastAsia="Arial" w:hAnsi="Arial" w:cs="Arial"/>
          <w:b/>
        </w:rPr>
        <w:t>Activity Flow</w:t>
      </w:r>
      <w:r>
        <w:rPr>
          <w:rFonts w:ascii="Arial" w:eastAsia="Arial" w:hAnsi="Arial" w:cs="Arial"/>
        </w:rPr>
        <w:t>:</w:t>
      </w:r>
    </w:p>
    <w:p w:rsidR="00105B55" w:rsidRDefault="00DD4810">
      <w:pPr>
        <w:pStyle w:val="normal0"/>
        <w:numPr>
          <w:ilvl w:val="0"/>
          <w:numId w:val="3"/>
          <w:numberingChange w:id="7" w:author="John Taber" w:date="2017-06-01T15:41:00Z" w:original="%1:1:0:)"/>
        </w:numPr>
        <w:ind w:hanging="360"/>
        <w:contextualSpacing/>
        <w:rPr>
          <w:rFonts w:ascii="Arial" w:eastAsia="Arial" w:hAnsi="Arial" w:cs="Arial"/>
        </w:rPr>
      </w:pPr>
      <w:r>
        <w:rPr>
          <w:rFonts w:ascii="Arial" w:eastAsia="Arial" w:hAnsi="Arial" w:cs="Arial"/>
        </w:rPr>
        <w:t xml:space="preserve">Following a lecture on glaciers and glacial processes, assign students to work in pairs to complete the lab worksheet </w:t>
      </w:r>
    </w:p>
    <w:p w:rsidR="00105B55" w:rsidRDefault="00DD4810">
      <w:pPr>
        <w:pStyle w:val="normal0"/>
        <w:numPr>
          <w:ilvl w:val="0"/>
          <w:numId w:val="3"/>
          <w:numberingChange w:id="8" w:author="John Taber" w:date="2017-06-01T15:41:00Z" w:original="%1:2:0:)"/>
        </w:numPr>
        <w:ind w:hanging="360"/>
        <w:contextualSpacing/>
        <w:rPr>
          <w:rFonts w:ascii="Arial" w:eastAsia="Arial" w:hAnsi="Arial" w:cs="Arial"/>
        </w:rPr>
      </w:pPr>
      <w:r>
        <w:rPr>
          <w:rFonts w:ascii="Arial" w:eastAsia="Arial" w:hAnsi="Arial" w:cs="Arial"/>
        </w:rPr>
        <w:t xml:space="preserve">Once students have completed the lab, the following quotation can be assigned as homework or a class discussion.  </w:t>
      </w:r>
    </w:p>
    <w:p w:rsidR="00105B55" w:rsidRDefault="00105B55">
      <w:pPr>
        <w:pStyle w:val="normal0"/>
        <w:rPr>
          <w:rFonts w:ascii="Arial" w:eastAsia="Arial" w:hAnsi="Arial" w:cs="Arial"/>
        </w:rPr>
      </w:pPr>
    </w:p>
    <w:p w:rsidR="00105B55" w:rsidRDefault="00DD4810">
      <w:pPr>
        <w:pStyle w:val="normal0"/>
        <w:rPr>
          <w:rFonts w:ascii="Arial" w:eastAsia="Arial" w:hAnsi="Arial" w:cs="Arial"/>
          <w:color w:val="141413"/>
        </w:rPr>
      </w:pPr>
      <w:bookmarkStart w:id="9" w:name="_gjdgxs" w:colFirst="0" w:colLast="0"/>
      <w:bookmarkEnd w:id="9"/>
      <w:r>
        <w:rPr>
          <w:rFonts w:ascii="Arial" w:eastAsia="Arial" w:hAnsi="Arial" w:cs="Arial"/>
          <w:color w:val="141413"/>
        </w:rPr>
        <w:t xml:space="preserve">Research into </w:t>
      </w:r>
      <w:proofErr w:type="spellStart"/>
      <w:r>
        <w:rPr>
          <w:rFonts w:ascii="Arial" w:eastAsia="Arial" w:hAnsi="Arial" w:cs="Arial"/>
          <w:color w:val="141413"/>
        </w:rPr>
        <w:t>icequakes</w:t>
      </w:r>
      <w:proofErr w:type="spellEnd"/>
      <w:r>
        <w:rPr>
          <w:rFonts w:ascii="Arial" w:eastAsia="Arial" w:hAnsi="Arial" w:cs="Arial"/>
          <w:color w:val="141413"/>
        </w:rPr>
        <w:t xml:space="preserve"> is new and there are many unknowns regarding how and why they occur.  Extend this lab with a reflection and class discussion of the conclusions that scientists Meredith Nettles and </w:t>
      </w:r>
      <w:proofErr w:type="spellStart"/>
      <w:r>
        <w:rPr>
          <w:rFonts w:ascii="Arial" w:eastAsia="Arial" w:hAnsi="Arial" w:cs="Arial"/>
          <w:color w:val="141413"/>
        </w:rPr>
        <w:t>Göran</w:t>
      </w:r>
      <w:proofErr w:type="spellEnd"/>
      <w:r>
        <w:rPr>
          <w:rFonts w:ascii="Arial" w:eastAsia="Arial" w:hAnsi="Arial" w:cs="Arial"/>
          <w:color w:val="141413"/>
        </w:rPr>
        <w:t xml:space="preserve"> </w:t>
      </w:r>
      <w:proofErr w:type="spellStart"/>
      <w:r>
        <w:rPr>
          <w:rFonts w:ascii="Arial" w:eastAsia="Arial" w:hAnsi="Arial" w:cs="Arial"/>
          <w:color w:val="141413"/>
        </w:rPr>
        <w:t>Ekström</w:t>
      </w:r>
      <w:proofErr w:type="spellEnd"/>
      <w:r>
        <w:rPr>
          <w:rFonts w:ascii="Arial" w:eastAsia="Arial" w:hAnsi="Arial" w:cs="Arial"/>
          <w:color w:val="141413"/>
        </w:rPr>
        <w:t xml:space="preserve"> from Columbia University write about in an article from 2010 in the journal </w:t>
      </w:r>
      <w:r>
        <w:rPr>
          <w:rFonts w:ascii="Arial" w:eastAsia="Arial" w:hAnsi="Arial" w:cs="Arial"/>
          <w:i/>
          <w:color w:val="141413"/>
        </w:rPr>
        <w:t>Annual Reviews in Earth and Planetary Sciences</w:t>
      </w:r>
      <w:r>
        <w:rPr>
          <w:rFonts w:ascii="Arial" w:eastAsia="Arial" w:hAnsi="Arial" w:cs="Arial"/>
          <w:color w:val="141413"/>
        </w:rPr>
        <w:t xml:space="preserve">:  </w:t>
      </w:r>
    </w:p>
    <w:p w:rsidR="00105B55" w:rsidRDefault="00105B55">
      <w:pPr>
        <w:pStyle w:val="normal0"/>
        <w:rPr>
          <w:rFonts w:ascii="Arial" w:eastAsia="Arial" w:hAnsi="Arial" w:cs="Arial"/>
        </w:rPr>
      </w:pPr>
    </w:p>
    <w:p w:rsidR="00105B55" w:rsidRDefault="00DD4810" w:rsidP="00B07BCE">
      <w:pPr>
        <w:pStyle w:val="normal0"/>
        <w:rPr>
          <w:rFonts w:ascii="Arial" w:eastAsia="Arial" w:hAnsi="Arial" w:cs="Arial"/>
          <w:i/>
          <w:color w:val="141413"/>
        </w:rPr>
      </w:pPr>
      <w:r>
        <w:rPr>
          <w:rFonts w:ascii="Arial" w:eastAsia="Arial" w:hAnsi="Arial" w:cs="Arial"/>
          <w:i/>
          <w:color w:val="141413"/>
        </w:rPr>
        <w:t xml:space="preserve">“The retreat and advance patterns of glacier termini provide a general explanation for the variability in glacial-earthquake frequency on seasonal and </w:t>
      </w:r>
      <w:proofErr w:type="spellStart"/>
      <w:r>
        <w:rPr>
          <w:rFonts w:ascii="Arial" w:eastAsia="Arial" w:hAnsi="Arial" w:cs="Arial"/>
          <w:i/>
          <w:color w:val="141413"/>
        </w:rPr>
        <w:t>interannual</w:t>
      </w:r>
      <w:proofErr w:type="spellEnd"/>
      <w:r>
        <w:rPr>
          <w:rFonts w:ascii="Arial" w:eastAsia="Arial" w:hAnsi="Arial" w:cs="Arial"/>
          <w:i/>
          <w:color w:val="141413"/>
        </w:rPr>
        <w:t xml:space="preserve"> timescales…To explain these variations, better knowledge of the physical controls on calving-front advance and retreat, and on calving style, is required… Sea-ice conditions and variations in water temperature and currents in the fjord system correlate with </w:t>
      </w:r>
      <w:proofErr w:type="spellStart"/>
      <w:r>
        <w:rPr>
          <w:rFonts w:ascii="Arial" w:eastAsia="Arial" w:hAnsi="Arial" w:cs="Arial"/>
          <w:i/>
          <w:color w:val="141413"/>
        </w:rPr>
        <w:t>interannual</w:t>
      </w:r>
      <w:proofErr w:type="spellEnd"/>
      <w:r>
        <w:rPr>
          <w:rFonts w:ascii="Arial" w:eastAsia="Arial" w:hAnsi="Arial" w:cs="Arial"/>
          <w:i/>
          <w:color w:val="141413"/>
        </w:rPr>
        <w:t xml:space="preserve"> advance and retreat patterns, but seasonal conditions are poorly known… A better understanding of interactions among ice, ocean, and atmospheric conditions is needed to clarify the mechanisms controlling the timing of large-scale calving events.”</w:t>
      </w:r>
    </w:p>
    <w:p w:rsidR="00105B55" w:rsidRDefault="00105B55">
      <w:pPr>
        <w:pStyle w:val="normal0"/>
        <w:rPr>
          <w:rFonts w:ascii="Arial" w:eastAsia="Arial" w:hAnsi="Arial" w:cs="Arial"/>
          <w:sz w:val="22"/>
          <w:szCs w:val="22"/>
        </w:rPr>
      </w:pPr>
    </w:p>
    <w:p w:rsidR="00105B55" w:rsidRDefault="00DD4810">
      <w:pPr>
        <w:pStyle w:val="normal0"/>
        <w:rPr>
          <w:rFonts w:ascii="Arial" w:eastAsia="Arial" w:hAnsi="Arial" w:cs="Arial"/>
          <w:b/>
        </w:rPr>
      </w:pPr>
      <w:r>
        <w:rPr>
          <w:rFonts w:ascii="Arial" w:eastAsia="Arial" w:hAnsi="Arial" w:cs="Arial"/>
          <w:b/>
        </w:rPr>
        <w:t>Instructor Background:</w:t>
      </w:r>
    </w:p>
    <w:p w:rsidR="00105B55" w:rsidRDefault="00DD4810">
      <w:pPr>
        <w:pStyle w:val="normal0"/>
        <w:rPr>
          <w:rFonts w:ascii="Arial" w:eastAsia="Arial" w:hAnsi="Arial" w:cs="Arial"/>
        </w:rPr>
      </w:pPr>
      <w:r>
        <w:rPr>
          <w:rFonts w:ascii="Arial" w:eastAsia="Arial" w:hAnsi="Arial" w:cs="Arial"/>
        </w:rPr>
        <w:t xml:space="preserve">Grand Challenge #4 – How do processes in the ocean and atmosphere interact with the solid Earth? </w:t>
      </w:r>
    </w:p>
    <w:p w:rsidR="00105B55" w:rsidRDefault="00105B55">
      <w:pPr>
        <w:pStyle w:val="normal0"/>
        <w:rPr>
          <w:rFonts w:ascii="Arial" w:eastAsia="Arial" w:hAnsi="Arial" w:cs="Arial"/>
        </w:rPr>
      </w:pPr>
      <w:hyperlink r:id="rId7">
        <w:r w:rsidR="00DD4810">
          <w:rPr>
            <w:rFonts w:ascii="Arial" w:eastAsia="Arial" w:hAnsi="Arial" w:cs="Arial"/>
            <w:color w:val="0000FF"/>
            <w:u w:val="single"/>
          </w:rPr>
          <w:t>http://www.iris.edu/hq/files/programs/education_and_outreach/CCLI/Glacial_EQ/Ocean_Atmosphere_Interact.pdf</w:t>
        </w:r>
      </w:hyperlink>
    </w:p>
    <w:p w:rsidR="00B07BCE" w:rsidRDefault="00B07BCE">
      <w:pPr>
        <w:pStyle w:val="normal0"/>
      </w:pPr>
    </w:p>
    <w:p w:rsidR="00105B55" w:rsidRPr="00305C31" w:rsidRDefault="00B07BCE">
      <w:pPr>
        <w:pStyle w:val="normal0"/>
        <w:rPr>
          <w:rFonts w:ascii="Arial" w:hAnsi="Arial"/>
        </w:rPr>
      </w:pPr>
      <w:r w:rsidRPr="00305C31">
        <w:rPr>
          <w:rFonts w:ascii="Arial" w:hAnsi="Arial"/>
        </w:rPr>
        <w:t xml:space="preserve">Glaciers and ice loss animation: </w:t>
      </w:r>
      <w:r w:rsidRPr="00305C31">
        <w:rPr>
          <w:rFonts w:ascii="Arial" w:eastAsia="Arial" w:hAnsi="Arial" w:cs="Arial"/>
          <w:szCs w:val="22"/>
        </w:rPr>
        <w:t>https://www.youtube.com/watch?v=FVm3rZZs49s</w:t>
      </w:r>
      <w:r w:rsidRPr="00305C31">
        <w:rPr>
          <w:rFonts w:ascii="Arial" w:hAnsi="Arial"/>
        </w:rPr>
        <w:t xml:space="preserve"> </w:t>
      </w:r>
      <w:r w:rsidR="00DD4810" w:rsidRPr="00305C31">
        <w:rPr>
          <w:rFonts w:ascii="Arial" w:hAnsi="Arial"/>
        </w:rPr>
        <w:br w:type="page"/>
      </w:r>
    </w:p>
    <w:p w:rsidR="00105B55" w:rsidRDefault="00105B55">
      <w:pPr>
        <w:pStyle w:val="normal0"/>
        <w:rPr>
          <w:rFonts w:ascii="Arial" w:eastAsia="Arial" w:hAnsi="Arial" w:cs="Arial"/>
        </w:rPr>
      </w:pPr>
    </w:p>
    <w:p w:rsidR="00105B55" w:rsidRDefault="00DD4810">
      <w:pPr>
        <w:pStyle w:val="normal0"/>
        <w:jc w:val="center"/>
        <w:rPr>
          <w:rFonts w:ascii="Arial" w:eastAsia="Arial" w:hAnsi="Arial" w:cs="Arial"/>
          <w:b/>
          <w:sz w:val="28"/>
          <w:szCs w:val="28"/>
        </w:rPr>
      </w:pPr>
      <w:r>
        <w:rPr>
          <w:rFonts w:ascii="Arial" w:eastAsia="Arial" w:hAnsi="Arial" w:cs="Arial"/>
          <w:b/>
          <w:sz w:val="28"/>
          <w:szCs w:val="28"/>
        </w:rPr>
        <w:t>Student Scoring Rubric</w:t>
      </w:r>
      <w:r w:rsidR="00B07BCE">
        <w:rPr>
          <w:rFonts w:ascii="Arial" w:eastAsia="Arial" w:hAnsi="Arial" w:cs="Arial"/>
          <w:b/>
          <w:sz w:val="28"/>
          <w:szCs w:val="28"/>
        </w:rPr>
        <w:t xml:space="preserve"> for use in grading final assignment</w:t>
      </w:r>
    </w:p>
    <w:tbl>
      <w:tblPr>
        <w:tblStyle w:val="a"/>
        <w:tblW w:w="10170" w:type="dxa"/>
        <w:tblInd w:w="-367" w:type="dxa"/>
        <w:tblBorders>
          <w:top w:val="nil"/>
          <w:left w:val="nil"/>
          <w:bottom w:val="nil"/>
          <w:right w:val="nil"/>
        </w:tblBorders>
        <w:tblLayout w:type="fixed"/>
        <w:tblLook w:val="0000"/>
      </w:tblPr>
      <w:tblGrid>
        <w:gridCol w:w="1620"/>
        <w:gridCol w:w="2430"/>
        <w:gridCol w:w="2880"/>
        <w:gridCol w:w="2430"/>
        <w:gridCol w:w="810"/>
      </w:tblGrid>
      <w:tr w:rsidR="00105B55">
        <w:trPr>
          <w:trHeight w:val="140"/>
        </w:trPr>
        <w:tc>
          <w:tcPr>
            <w:tcW w:w="162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2"/>
                <w:szCs w:val="22"/>
              </w:rPr>
            </w:pPr>
            <w:r>
              <w:rPr>
                <w:rFonts w:ascii="Arial" w:eastAsia="Arial" w:hAnsi="Arial" w:cs="Arial"/>
                <w:b/>
                <w:sz w:val="22"/>
                <w:szCs w:val="22"/>
              </w:rPr>
              <w:t xml:space="preserve">Criteria </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2"/>
                <w:szCs w:val="22"/>
              </w:rPr>
            </w:pPr>
            <w:r>
              <w:rPr>
                <w:rFonts w:ascii="Arial" w:eastAsia="Arial" w:hAnsi="Arial" w:cs="Arial"/>
                <w:b/>
                <w:sz w:val="22"/>
                <w:szCs w:val="22"/>
              </w:rPr>
              <w:t xml:space="preserve">Level 1 </w:t>
            </w:r>
          </w:p>
        </w:tc>
        <w:tc>
          <w:tcPr>
            <w:tcW w:w="288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2"/>
                <w:szCs w:val="22"/>
              </w:rPr>
            </w:pPr>
            <w:r>
              <w:rPr>
                <w:rFonts w:ascii="Arial" w:eastAsia="Arial" w:hAnsi="Arial" w:cs="Arial"/>
                <w:b/>
                <w:sz w:val="22"/>
                <w:szCs w:val="22"/>
              </w:rPr>
              <w:t xml:space="preserve">Level 2 </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2"/>
                <w:szCs w:val="22"/>
              </w:rPr>
            </w:pPr>
            <w:r>
              <w:rPr>
                <w:rFonts w:ascii="Arial" w:eastAsia="Arial" w:hAnsi="Arial" w:cs="Arial"/>
                <w:b/>
                <w:sz w:val="22"/>
                <w:szCs w:val="22"/>
              </w:rPr>
              <w:t xml:space="preserve">Level 3 </w:t>
            </w:r>
          </w:p>
        </w:tc>
        <w:tc>
          <w:tcPr>
            <w:tcW w:w="81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b/>
                <w:sz w:val="22"/>
                <w:szCs w:val="22"/>
              </w:rPr>
            </w:pPr>
            <w:r>
              <w:rPr>
                <w:rFonts w:ascii="Arial" w:eastAsia="Arial" w:hAnsi="Arial" w:cs="Arial"/>
                <w:b/>
                <w:sz w:val="22"/>
                <w:szCs w:val="22"/>
              </w:rPr>
              <w:t>Score</w:t>
            </w:r>
          </w:p>
        </w:tc>
      </w:tr>
      <w:tr w:rsidR="00105B55">
        <w:trPr>
          <w:trHeight w:val="60"/>
        </w:trPr>
        <w:tc>
          <w:tcPr>
            <w:tcW w:w="10170" w:type="dxa"/>
            <w:gridSpan w:val="5"/>
            <w:tcBorders>
              <w:top w:val="single" w:sz="8" w:space="0" w:color="000000"/>
              <w:left w:val="single" w:sz="8" w:space="0" w:color="000000"/>
              <w:bottom w:val="single" w:sz="8" w:space="0" w:color="000000"/>
              <w:right w:val="single" w:sz="8" w:space="0" w:color="000000"/>
            </w:tcBorders>
          </w:tcPr>
          <w:p w:rsidR="00105B55" w:rsidRDefault="00DD4810">
            <w:pPr>
              <w:pStyle w:val="normal0"/>
              <w:tabs>
                <w:tab w:val="left" w:pos="1104"/>
                <w:tab w:val="center" w:pos="4536"/>
              </w:tabs>
              <w:spacing w:before="40" w:after="40"/>
              <w:rPr>
                <w:rFonts w:ascii="Arial" w:eastAsia="Arial" w:hAnsi="Arial" w:cs="Arial"/>
                <w:b/>
                <w:i/>
                <w:sz w:val="22"/>
                <w:szCs w:val="22"/>
              </w:rPr>
            </w:pPr>
            <w:r>
              <w:rPr>
                <w:rFonts w:ascii="Arial" w:eastAsia="Arial" w:hAnsi="Arial" w:cs="Arial"/>
                <w:b/>
                <w:i/>
                <w:sz w:val="22"/>
                <w:szCs w:val="22"/>
              </w:rPr>
              <w:t>The argument</w:t>
            </w:r>
          </w:p>
        </w:tc>
      </w:tr>
      <w:tr w:rsidR="00105B55">
        <w:trPr>
          <w:trHeight w:val="840"/>
        </w:trPr>
        <w:tc>
          <w:tcPr>
            <w:tcW w:w="162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b/>
                <w:sz w:val="20"/>
                <w:szCs w:val="20"/>
              </w:rPr>
            </w:pPr>
            <w:r>
              <w:rPr>
                <w:rFonts w:ascii="Arial" w:eastAsia="Arial" w:hAnsi="Arial" w:cs="Arial"/>
                <w:b/>
                <w:sz w:val="20"/>
                <w:szCs w:val="20"/>
              </w:rPr>
              <w:t>Sufficient Claim (3pts)</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A claim is included but it does not answer the research question. </w:t>
            </w:r>
          </w:p>
        </w:tc>
        <w:tc>
          <w:tcPr>
            <w:tcW w:w="288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The claim provides a basic answer to the research question but does not explain everything. </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The claim answers the research question and explains everything it should. </w:t>
            </w:r>
          </w:p>
        </w:tc>
        <w:tc>
          <w:tcPr>
            <w:tcW w:w="810" w:type="dxa"/>
            <w:tcBorders>
              <w:top w:val="single" w:sz="8" w:space="0" w:color="000000"/>
              <w:left w:val="single" w:sz="8" w:space="0" w:color="000000"/>
              <w:bottom w:val="single" w:sz="8" w:space="0" w:color="000000"/>
              <w:right w:val="single" w:sz="8" w:space="0" w:color="000000"/>
            </w:tcBorders>
          </w:tcPr>
          <w:p w:rsidR="00105B55" w:rsidRDefault="00105B55">
            <w:pPr>
              <w:pStyle w:val="normal0"/>
              <w:rPr>
                <w:rFonts w:ascii="Arial" w:eastAsia="Arial" w:hAnsi="Arial" w:cs="Arial"/>
                <w:sz w:val="20"/>
                <w:szCs w:val="20"/>
              </w:rPr>
            </w:pPr>
          </w:p>
        </w:tc>
      </w:tr>
      <w:tr w:rsidR="00105B55">
        <w:trPr>
          <w:trHeight w:val="980"/>
        </w:trPr>
        <w:tc>
          <w:tcPr>
            <w:tcW w:w="162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b/>
                <w:sz w:val="20"/>
                <w:szCs w:val="20"/>
              </w:rPr>
            </w:pPr>
            <w:r>
              <w:rPr>
                <w:rFonts w:ascii="Arial" w:eastAsia="Arial" w:hAnsi="Arial" w:cs="Arial"/>
                <w:b/>
                <w:sz w:val="20"/>
                <w:szCs w:val="20"/>
              </w:rPr>
              <w:t>Sufficient Evidence</w:t>
            </w:r>
          </w:p>
          <w:p w:rsidR="00105B55" w:rsidRDefault="00DD4810">
            <w:pPr>
              <w:pStyle w:val="normal0"/>
              <w:rPr>
                <w:rFonts w:ascii="Arial" w:eastAsia="Arial" w:hAnsi="Arial" w:cs="Arial"/>
                <w:b/>
                <w:sz w:val="20"/>
                <w:szCs w:val="20"/>
              </w:rPr>
            </w:pPr>
            <w:r>
              <w:rPr>
                <w:rFonts w:ascii="Arial" w:eastAsia="Arial" w:hAnsi="Arial" w:cs="Arial"/>
                <w:b/>
                <w:sz w:val="20"/>
                <w:szCs w:val="20"/>
              </w:rPr>
              <w:t xml:space="preserve">(3pts) </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Only a single piece of genuine evidence is used to support the conclusion. </w:t>
            </w:r>
          </w:p>
        </w:tc>
        <w:tc>
          <w:tcPr>
            <w:tcW w:w="288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Includes multiple pieces of genuine evidence but not enough to support conclusion overall or each aspect of the conclusion. </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Includes enough genuine evidence to support the overall conclusion or each aspect of the conclusion. </w:t>
            </w:r>
          </w:p>
        </w:tc>
        <w:tc>
          <w:tcPr>
            <w:tcW w:w="810" w:type="dxa"/>
            <w:tcBorders>
              <w:top w:val="single" w:sz="8" w:space="0" w:color="000000"/>
              <w:left w:val="single" w:sz="8" w:space="0" w:color="000000"/>
              <w:bottom w:val="single" w:sz="8" w:space="0" w:color="000000"/>
              <w:right w:val="single" w:sz="8" w:space="0" w:color="000000"/>
            </w:tcBorders>
          </w:tcPr>
          <w:p w:rsidR="00105B55" w:rsidRDefault="00105B55">
            <w:pPr>
              <w:pStyle w:val="normal0"/>
              <w:rPr>
                <w:rFonts w:ascii="Arial" w:eastAsia="Arial" w:hAnsi="Arial" w:cs="Arial"/>
                <w:sz w:val="20"/>
                <w:szCs w:val="20"/>
              </w:rPr>
            </w:pPr>
          </w:p>
        </w:tc>
      </w:tr>
      <w:tr w:rsidR="00105B55">
        <w:trPr>
          <w:trHeight w:val="1120"/>
        </w:trPr>
        <w:tc>
          <w:tcPr>
            <w:tcW w:w="162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b/>
                <w:sz w:val="20"/>
                <w:szCs w:val="20"/>
              </w:rPr>
            </w:pPr>
            <w:r>
              <w:rPr>
                <w:rFonts w:ascii="Arial" w:eastAsia="Arial" w:hAnsi="Arial" w:cs="Arial"/>
                <w:b/>
                <w:sz w:val="20"/>
                <w:szCs w:val="20"/>
              </w:rPr>
              <w:t xml:space="preserve">Adequate Rationale </w:t>
            </w:r>
          </w:p>
          <w:p w:rsidR="00105B55" w:rsidRDefault="00DD4810">
            <w:pPr>
              <w:pStyle w:val="normal0"/>
              <w:rPr>
                <w:rFonts w:ascii="Arial" w:eastAsia="Arial" w:hAnsi="Arial" w:cs="Arial"/>
                <w:b/>
                <w:sz w:val="20"/>
                <w:szCs w:val="20"/>
              </w:rPr>
            </w:pPr>
            <w:r>
              <w:rPr>
                <w:rFonts w:ascii="Arial" w:eastAsia="Arial" w:hAnsi="Arial" w:cs="Arial"/>
                <w:b/>
                <w:sz w:val="20"/>
                <w:szCs w:val="20"/>
              </w:rPr>
              <w:t>(3pts)</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Makes a simple assertion that the support provided “proves it” or it simply refers to the evidence without explaining it. </w:t>
            </w:r>
          </w:p>
        </w:tc>
        <w:tc>
          <w:tcPr>
            <w:tcW w:w="288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Explains why the evidence was included or how the evidence supports the claim but not both. </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Explains why the evidence was included and how the evidence supports the claim. </w:t>
            </w:r>
          </w:p>
        </w:tc>
        <w:tc>
          <w:tcPr>
            <w:tcW w:w="810" w:type="dxa"/>
            <w:tcBorders>
              <w:top w:val="single" w:sz="8" w:space="0" w:color="000000"/>
              <w:left w:val="single" w:sz="8" w:space="0" w:color="000000"/>
              <w:bottom w:val="single" w:sz="8" w:space="0" w:color="000000"/>
              <w:right w:val="single" w:sz="8" w:space="0" w:color="000000"/>
            </w:tcBorders>
          </w:tcPr>
          <w:p w:rsidR="00105B55" w:rsidRDefault="00105B55">
            <w:pPr>
              <w:pStyle w:val="normal0"/>
              <w:rPr>
                <w:rFonts w:ascii="Arial" w:eastAsia="Arial" w:hAnsi="Arial" w:cs="Arial"/>
                <w:sz w:val="20"/>
                <w:szCs w:val="20"/>
              </w:rPr>
            </w:pPr>
          </w:p>
        </w:tc>
      </w:tr>
      <w:tr w:rsidR="00105B55">
        <w:trPr>
          <w:trHeight w:val="60"/>
        </w:trPr>
        <w:tc>
          <w:tcPr>
            <w:tcW w:w="10170" w:type="dxa"/>
            <w:gridSpan w:val="5"/>
            <w:tcBorders>
              <w:top w:val="single" w:sz="8" w:space="0" w:color="000000"/>
              <w:left w:val="single" w:sz="8" w:space="0" w:color="000000"/>
              <w:bottom w:val="single" w:sz="8" w:space="0" w:color="000000"/>
              <w:right w:val="single" w:sz="8" w:space="0" w:color="000000"/>
            </w:tcBorders>
          </w:tcPr>
          <w:p w:rsidR="00105B55" w:rsidRDefault="00DD4810">
            <w:pPr>
              <w:pStyle w:val="normal0"/>
              <w:spacing w:before="40" w:after="40"/>
              <w:rPr>
                <w:rFonts w:ascii="Arial" w:eastAsia="Arial" w:hAnsi="Arial" w:cs="Arial"/>
                <w:b/>
                <w:i/>
                <w:sz w:val="22"/>
                <w:szCs w:val="22"/>
              </w:rPr>
            </w:pPr>
            <w:r>
              <w:rPr>
                <w:rFonts w:ascii="Arial" w:eastAsia="Arial" w:hAnsi="Arial" w:cs="Arial"/>
                <w:b/>
                <w:i/>
                <w:sz w:val="22"/>
                <w:szCs w:val="22"/>
              </w:rPr>
              <w:t>Geoscience content knowledge</w:t>
            </w:r>
          </w:p>
        </w:tc>
      </w:tr>
      <w:tr w:rsidR="00105B55">
        <w:trPr>
          <w:trHeight w:val="1120"/>
        </w:trPr>
        <w:tc>
          <w:tcPr>
            <w:tcW w:w="162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b/>
                <w:sz w:val="20"/>
                <w:szCs w:val="20"/>
              </w:rPr>
            </w:pPr>
            <w:r>
              <w:rPr>
                <w:rFonts w:ascii="Arial" w:eastAsia="Arial" w:hAnsi="Arial" w:cs="Arial"/>
                <w:b/>
                <w:sz w:val="20"/>
                <w:szCs w:val="20"/>
              </w:rPr>
              <w:t>Content Understanding</w:t>
            </w:r>
          </w:p>
          <w:p w:rsidR="00105B55" w:rsidRDefault="00DD4810">
            <w:pPr>
              <w:pStyle w:val="normal0"/>
              <w:rPr>
                <w:rFonts w:ascii="Arial" w:eastAsia="Arial" w:hAnsi="Arial" w:cs="Arial"/>
                <w:b/>
                <w:sz w:val="20"/>
                <w:szCs w:val="20"/>
              </w:rPr>
            </w:pPr>
            <w:r>
              <w:rPr>
                <w:rFonts w:ascii="Arial" w:eastAsia="Arial" w:hAnsi="Arial" w:cs="Arial"/>
                <w:b/>
                <w:sz w:val="20"/>
                <w:szCs w:val="20"/>
              </w:rPr>
              <w:t>(3pts)</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The response demonstrates weak, inappropriate, or inaccurate disciplinary </w:t>
            </w:r>
            <w:proofErr w:type="gramStart"/>
            <w:r>
              <w:rPr>
                <w:rFonts w:ascii="Arial" w:eastAsia="Arial" w:hAnsi="Arial" w:cs="Arial"/>
                <w:sz w:val="20"/>
                <w:szCs w:val="20"/>
              </w:rPr>
              <w:t>content  understanding</w:t>
            </w:r>
            <w:proofErr w:type="gramEnd"/>
            <w:r>
              <w:rPr>
                <w:rFonts w:ascii="Arial" w:eastAsia="Arial" w:hAnsi="Arial" w:cs="Arial"/>
                <w:sz w:val="20"/>
                <w:szCs w:val="20"/>
              </w:rPr>
              <w:t xml:space="preserve">. </w:t>
            </w:r>
          </w:p>
        </w:tc>
        <w:tc>
          <w:tcPr>
            <w:tcW w:w="288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The response demonstrates a basic or uneven disciplinary content understanding. </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The response demonstrates an adequate disciplinary content understanding. </w:t>
            </w:r>
          </w:p>
        </w:tc>
        <w:tc>
          <w:tcPr>
            <w:tcW w:w="810" w:type="dxa"/>
            <w:tcBorders>
              <w:top w:val="single" w:sz="8" w:space="0" w:color="000000"/>
              <w:left w:val="single" w:sz="8" w:space="0" w:color="000000"/>
              <w:bottom w:val="single" w:sz="8" w:space="0" w:color="000000"/>
              <w:right w:val="single" w:sz="8" w:space="0" w:color="000000"/>
            </w:tcBorders>
          </w:tcPr>
          <w:p w:rsidR="00105B55" w:rsidRDefault="00105B55">
            <w:pPr>
              <w:pStyle w:val="normal0"/>
              <w:rPr>
                <w:rFonts w:ascii="Arial" w:eastAsia="Arial" w:hAnsi="Arial" w:cs="Arial"/>
                <w:sz w:val="20"/>
                <w:szCs w:val="20"/>
              </w:rPr>
            </w:pPr>
          </w:p>
        </w:tc>
      </w:tr>
      <w:tr w:rsidR="00105B55">
        <w:trPr>
          <w:trHeight w:val="120"/>
        </w:trPr>
        <w:tc>
          <w:tcPr>
            <w:tcW w:w="10170" w:type="dxa"/>
            <w:gridSpan w:val="5"/>
            <w:tcBorders>
              <w:top w:val="single" w:sz="8" w:space="0" w:color="000000"/>
              <w:left w:val="single" w:sz="8" w:space="0" w:color="000000"/>
              <w:bottom w:val="single" w:sz="8" w:space="0" w:color="000000"/>
              <w:right w:val="single" w:sz="8" w:space="0" w:color="000000"/>
            </w:tcBorders>
          </w:tcPr>
          <w:p w:rsidR="00105B55" w:rsidRDefault="00DD4810">
            <w:pPr>
              <w:pStyle w:val="normal0"/>
              <w:tabs>
                <w:tab w:val="center" w:pos="4536"/>
                <w:tab w:val="left" w:pos="5680"/>
              </w:tabs>
              <w:spacing w:before="40" w:after="40"/>
              <w:rPr>
                <w:rFonts w:ascii="Arial" w:eastAsia="Arial" w:hAnsi="Arial" w:cs="Arial"/>
                <w:b/>
                <w:sz w:val="22"/>
                <w:szCs w:val="22"/>
              </w:rPr>
            </w:pPr>
            <w:r>
              <w:rPr>
                <w:rFonts w:ascii="Arial" w:eastAsia="Arial" w:hAnsi="Arial" w:cs="Arial"/>
                <w:b/>
                <w:i/>
                <w:sz w:val="22"/>
                <w:szCs w:val="22"/>
              </w:rPr>
              <w:t>The writing</w:t>
            </w:r>
          </w:p>
        </w:tc>
      </w:tr>
      <w:tr w:rsidR="00105B55">
        <w:trPr>
          <w:trHeight w:val="1120"/>
        </w:trPr>
        <w:tc>
          <w:tcPr>
            <w:tcW w:w="162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b/>
                <w:sz w:val="20"/>
                <w:szCs w:val="20"/>
              </w:rPr>
            </w:pPr>
            <w:r>
              <w:rPr>
                <w:rFonts w:ascii="Arial" w:eastAsia="Arial" w:hAnsi="Arial" w:cs="Arial"/>
                <w:b/>
                <w:sz w:val="20"/>
                <w:szCs w:val="20"/>
              </w:rPr>
              <w:t>Organization</w:t>
            </w:r>
          </w:p>
          <w:p w:rsidR="00105B55" w:rsidRDefault="00DD4810">
            <w:pPr>
              <w:pStyle w:val="normal0"/>
              <w:rPr>
                <w:rFonts w:ascii="Arial" w:eastAsia="Arial" w:hAnsi="Arial" w:cs="Arial"/>
                <w:b/>
                <w:sz w:val="20"/>
                <w:szCs w:val="20"/>
              </w:rPr>
            </w:pPr>
            <w:r>
              <w:rPr>
                <w:rFonts w:ascii="Arial" w:eastAsia="Arial" w:hAnsi="Arial" w:cs="Arial"/>
                <w:b/>
                <w:sz w:val="20"/>
                <w:szCs w:val="20"/>
              </w:rPr>
              <w:t>(3pts)</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The writing lacks coherence; organization seems haphazard and disjointed. The organization is confusing to the reader. </w:t>
            </w:r>
          </w:p>
        </w:tc>
        <w:tc>
          <w:tcPr>
            <w:tcW w:w="288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An attempt has been made to organize the writing; however, the overall structure is inconsistent or skeletal. </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The organization enhances the central idea and its development. The order and structure are good and moves the reader through the text. </w:t>
            </w:r>
          </w:p>
        </w:tc>
        <w:tc>
          <w:tcPr>
            <w:tcW w:w="810" w:type="dxa"/>
            <w:tcBorders>
              <w:top w:val="single" w:sz="8" w:space="0" w:color="000000"/>
              <w:left w:val="single" w:sz="8" w:space="0" w:color="000000"/>
              <w:bottom w:val="single" w:sz="8" w:space="0" w:color="000000"/>
              <w:right w:val="single" w:sz="8" w:space="0" w:color="000000"/>
            </w:tcBorders>
          </w:tcPr>
          <w:p w:rsidR="00105B55" w:rsidRDefault="00105B55">
            <w:pPr>
              <w:pStyle w:val="normal0"/>
              <w:rPr>
                <w:rFonts w:ascii="Arial" w:eastAsia="Arial" w:hAnsi="Arial" w:cs="Arial"/>
                <w:sz w:val="20"/>
                <w:szCs w:val="20"/>
              </w:rPr>
            </w:pPr>
          </w:p>
        </w:tc>
      </w:tr>
      <w:tr w:rsidR="00105B55">
        <w:trPr>
          <w:trHeight w:val="340"/>
        </w:trPr>
        <w:tc>
          <w:tcPr>
            <w:tcW w:w="162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b/>
                <w:sz w:val="20"/>
                <w:szCs w:val="20"/>
              </w:rPr>
            </w:pPr>
            <w:r>
              <w:rPr>
                <w:rFonts w:ascii="Arial" w:eastAsia="Arial" w:hAnsi="Arial" w:cs="Arial"/>
                <w:b/>
                <w:sz w:val="20"/>
                <w:szCs w:val="20"/>
              </w:rPr>
              <w:t xml:space="preserve">Sentence Fluency </w:t>
            </w:r>
          </w:p>
          <w:p w:rsidR="00105B55" w:rsidRDefault="00DD4810">
            <w:pPr>
              <w:pStyle w:val="normal0"/>
              <w:rPr>
                <w:rFonts w:ascii="Arial" w:eastAsia="Arial" w:hAnsi="Arial" w:cs="Arial"/>
                <w:b/>
                <w:sz w:val="20"/>
                <w:szCs w:val="20"/>
              </w:rPr>
            </w:pPr>
            <w:r>
              <w:rPr>
                <w:rFonts w:ascii="Arial" w:eastAsia="Arial" w:hAnsi="Arial" w:cs="Arial"/>
                <w:b/>
                <w:sz w:val="20"/>
                <w:szCs w:val="20"/>
              </w:rPr>
              <w:t>(3pts)</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The writing is difficult to follow or to read aloud. Sentences tend to be incomplete, rambling, or very awkward </w:t>
            </w:r>
          </w:p>
        </w:tc>
        <w:tc>
          <w:tcPr>
            <w:tcW w:w="288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The writing tends to be mechanical rather than fluid. Occasional awkward constructions may force the reader to slow down or reread. </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The writing has an easy flow and rhythm. Sentences are carefully crafted, with strong and varied structure. </w:t>
            </w:r>
          </w:p>
        </w:tc>
        <w:tc>
          <w:tcPr>
            <w:tcW w:w="810" w:type="dxa"/>
            <w:tcBorders>
              <w:top w:val="single" w:sz="8" w:space="0" w:color="000000"/>
              <w:left w:val="single" w:sz="8" w:space="0" w:color="000000"/>
              <w:bottom w:val="single" w:sz="8" w:space="0" w:color="000000"/>
              <w:right w:val="single" w:sz="8" w:space="0" w:color="000000"/>
            </w:tcBorders>
          </w:tcPr>
          <w:p w:rsidR="00105B55" w:rsidRDefault="00105B55">
            <w:pPr>
              <w:pStyle w:val="normal0"/>
              <w:rPr>
                <w:rFonts w:ascii="Arial" w:eastAsia="Arial" w:hAnsi="Arial" w:cs="Arial"/>
                <w:sz w:val="20"/>
                <w:szCs w:val="20"/>
              </w:rPr>
            </w:pPr>
          </w:p>
        </w:tc>
      </w:tr>
      <w:tr w:rsidR="00105B55">
        <w:trPr>
          <w:trHeight w:val="1120"/>
        </w:trPr>
        <w:tc>
          <w:tcPr>
            <w:tcW w:w="162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b/>
                <w:sz w:val="20"/>
                <w:szCs w:val="20"/>
              </w:rPr>
            </w:pPr>
            <w:r>
              <w:rPr>
                <w:rFonts w:ascii="Arial" w:eastAsia="Arial" w:hAnsi="Arial" w:cs="Arial"/>
                <w:b/>
                <w:sz w:val="20"/>
                <w:szCs w:val="20"/>
              </w:rPr>
              <w:t>Conventions</w:t>
            </w:r>
          </w:p>
          <w:p w:rsidR="00105B55" w:rsidRDefault="00DD4810">
            <w:pPr>
              <w:pStyle w:val="normal0"/>
              <w:rPr>
                <w:rFonts w:ascii="Arial" w:eastAsia="Arial" w:hAnsi="Arial" w:cs="Arial"/>
                <w:b/>
                <w:sz w:val="20"/>
                <w:szCs w:val="20"/>
              </w:rPr>
            </w:pPr>
            <w:r>
              <w:rPr>
                <w:rFonts w:ascii="Arial" w:eastAsia="Arial" w:hAnsi="Arial" w:cs="Arial"/>
                <w:b/>
                <w:sz w:val="20"/>
                <w:szCs w:val="20"/>
              </w:rPr>
              <w:t xml:space="preserve">(3pts) </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The author made several grammatical, spelling, punctuation, paragraphing, or capitalization errors. </w:t>
            </w:r>
          </w:p>
        </w:tc>
        <w:tc>
          <w:tcPr>
            <w:tcW w:w="288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The author made only one or two grammatical, spelling, punctuation, paragraphing, or capitalization errors.</w:t>
            </w:r>
          </w:p>
        </w:tc>
        <w:tc>
          <w:tcPr>
            <w:tcW w:w="2430" w:type="dxa"/>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sz w:val="20"/>
                <w:szCs w:val="20"/>
              </w:rPr>
            </w:pPr>
            <w:r>
              <w:rPr>
                <w:rFonts w:ascii="Arial" w:eastAsia="Arial" w:hAnsi="Arial" w:cs="Arial"/>
                <w:sz w:val="20"/>
                <w:szCs w:val="20"/>
              </w:rPr>
              <w:t xml:space="preserve">The author used appropriate grammar, spelling, punctuation, paragraphing, and capitalization. </w:t>
            </w:r>
          </w:p>
        </w:tc>
        <w:tc>
          <w:tcPr>
            <w:tcW w:w="810" w:type="dxa"/>
            <w:tcBorders>
              <w:top w:val="single" w:sz="8" w:space="0" w:color="000000"/>
              <w:left w:val="single" w:sz="8" w:space="0" w:color="000000"/>
              <w:bottom w:val="single" w:sz="8" w:space="0" w:color="000000"/>
              <w:right w:val="single" w:sz="8" w:space="0" w:color="000000"/>
            </w:tcBorders>
          </w:tcPr>
          <w:p w:rsidR="00105B55" w:rsidRDefault="00105B55">
            <w:pPr>
              <w:pStyle w:val="normal0"/>
              <w:rPr>
                <w:rFonts w:ascii="Arial" w:eastAsia="Arial" w:hAnsi="Arial" w:cs="Arial"/>
                <w:sz w:val="20"/>
                <w:szCs w:val="20"/>
              </w:rPr>
            </w:pPr>
          </w:p>
        </w:tc>
      </w:tr>
      <w:tr w:rsidR="00105B55">
        <w:trPr>
          <w:trHeight w:val="340"/>
        </w:trPr>
        <w:tc>
          <w:tcPr>
            <w:tcW w:w="1620" w:type="dxa"/>
            <w:tcBorders>
              <w:top w:val="single" w:sz="8" w:space="0" w:color="000000"/>
              <w:left w:val="single" w:sz="8" w:space="0" w:color="000000"/>
              <w:bottom w:val="single" w:sz="8" w:space="0" w:color="000000"/>
              <w:right w:val="single" w:sz="8" w:space="0" w:color="000000"/>
            </w:tcBorders>
          </w:tcPr>
          <w:p w:rsidR="00105B55" w:rsidRDefault="00105B55">
            <w:pPr>
              <w:pStyle w:val="normal0"/>
              <w:rPr>
                <w:rFonts w:ascii="Arial" w:eastAsia="Arial" w:hAnsi="Arial" w:cs="Arial"/>
                <w:sz w:val="22"/>
                <w:szCs w:val="22"/>
              </w:rPr>
            </w:pPr>
          </w:p>
        </w:tc>
        <w:tc>
          <w:tcPr>
            <w:tcW w:w="2430" w:type="dxa"/>
            <w:tcBorders>
              <w:top w:val="single" w:sz="8" w:space="0" w:color="000000"/>
              <w:left w:val="single" w:sz="8" w:space="0" w:color="000000"/>
              <w:bottom w:val="single" w:sz="8" w:space="0" w:color="000000"/>
              <w:right w:val="single" w:sz="8" w:space="0" w:color="000000"/>
            </w:tcBorders>
          </w:tcPr>
          <w:p w:rsidR="00105B55" w:rsidRDefault="00105B55">
            <w:pPr>
              <w:pStyle w:val="normal0"/>
              <w:rPr>
                <w:rFonts w:ascii="Arial" w:eastAsia="Arial" w:hAnsi="Arial" w:cs="Arial"/>
                <w:sz w:val="22"/>
                <w:szCs w:val="22"/>
              </w:rPr>
            </w:pPr>
          </w:p>
        </w:tc>
        <w:tc>
          <w:tcPr>
            <w:tcW w:w="2880" w:type="dxa"/>
            <w:tcBorders>
              <w:top w:val="single" w:sz="8" w:space="0" w:color="000000"/>
              <w:left w:val="single" w:sz="8" w:space="0" w:color="000000"/>
              <w:bottom w:val="single" w:sz="8" w:space="0" w:color="000000"/>
              <w:right w:val="single" w:sz="8" w:space="0" w:color="000000"/>
            </w:tcBorders>
          </w:tcPr>
          <w:p w:rsidR="00105B55" w:rsidRDefault="00105B55">
            <w:pPr>
              <w:pStyle w:val="normal0"/>
              <w:rPr>
                <w:rFonts w:ascii="Arial" w:eastAsia="Arial" w:hAnsi="Arial" w:cs="Arial"/>
                <w:sz w:val="22"/>
                <w:szCs w:val="22"/>
              </w:rPr>
            </w:pPr>
          </w:p>
        </w:tc>
        <w:tc>
          <w:tcPr>
            <w:tcW w:w="2430" w:type="dxa"/>
            <w:tcBorders>
              <w:top w:val="single" w:sz="8" w:space="0" w:color="000000"/>
              <w:left w:val="single" w:sz="8" w:space="0" w:color="000000"/>
              <w:bottom w:val="single" w:sz="8" w:space="0" w:color="000000"/>
              <w:right w:val="single" w:sz="8" w:space="0" w:color="000000"/>
            </w:tcBorders>
            <w:vAlign w:val="center"/>
          </w:tcPr>
          <w:p w:rsidR="00105B55" w:rsidRDefault="00DD4810">
            <w:pPr>
              <w:pStyle w:val="normal0"/>
              <w:jc w:val="center"/>
              <w:rPr>
                <w:rFonts w:ascii="Arial" w:eastAsia="Arial" w:hAnsi="Arial" w:cs="Arial"/>
                <w:b/>
                <w:sz w:val="22"/>
                <w:szCs w:val="22"/>
              </w:rPr>
            </w:pPr>
            <w:r>
              <w:rPr>
                <w:rFonts w:ascii="Arial" w:eastAsia="Arial" w:hAnsi="Arial" w:cs="Arial"/>
                <w:b/>
                <w:sz w:val="22"/>
                <w:szCs w:val="22"/>
              </w:rPr>
              <w:t>TOTAL (out of 21)</w:t>
            </w:r>
          </w:p>
        </w:tc>
        <w:tc>
          <w:tcPr>
            <w:tcW w:w="810" w:type="dxa"/>
            <w:tcBorders>
              <w:top w:val="single" w:sz="8" w:space="0" w:color="000000"/>
              <w:left w:val="single" w:sz="8" w:space="0" w:color="000000"/>
              <w:bottom w:val="single" w:sz="8" w:space="0" w:color="000000"/>
              <w:right w:val="single" w:sz="8" w:space="0" w:color="000000"/>
            </w:tcBorders>
          </w:tcPr>
          <w:p w:rsidR="00105B55" w:rsidRDefault="00105B55">
            <w:pPr>
              <w:pStyle w:val="normal0"/>
              <w:rPr>
                <w:rFonts w:ascii="Arial" w:eastAsia="Arial" w:hAnsi="Arial" w:cs="Arial"/>
                <w:sz w:val="22"/>
                <w:szCs w:val="22"/>
              </w:rPr>
            </w:pPr>
          </w:p>
        </w:tc>
      </w:tr>
      <w:tr w:rsidR="00105B55">
        <w:trPr>
          <w:trHeight w:val="780"/>
        </w:trPr>
        <w:tc>
          <w:tcPr>
            <w:tcW w:w="10170" w:type="dxa"/>
            <w:gridSpan w:val="5"/>
            <w:tcBorders>
              <w:top w:val="single" w:sz="8" w:space="0" w:color="000000"/>
              <w:left w:val="single" w:sz="8" w:space="0" w:color="000000"/>
              <w:bottom w:val="single" w:sz="8" w:space="0" w:color="000000"/>
              <w:right w:val="single" w:sz="8" w:space="0" w:color="000000"/>
            </w:tcBorders>
          </w:tcPr>
          <w:p w:rsidR="00105B55" w:rsidRDefault="00DD4810">
            <w:pPr>
              <w:pStyle w:val="normal0"/>
              <w:rPr>
                <w:rFonts w:ascii="Arial" w:eastAsia="Arial" w:hAnsi="Arial" w:cs="Arial"/>
                <w:b/>
                <w:sz w:val="22"/>
                <w:szCs w:val="22"/>
              </w:rPr>
            </w:pPr>
            <w:r>
              <w:rPr>
                <w:rFonts w:ascii="Arial" w:eastAsia="Arial" w:hAnsi="Arial" w:cs="Arial"/>
                <w:b/>
                <w:sz w:val="22"/>
                <w:szCs w:val="22"/>
              </w:rPr>
              <w:t xml:space="preserve">Comments or suggestions for improvement: </w:t>
            </w:r>
          </w:p>
          <w:p w:rsidR="00105B55" w:rsidRDefault="00105B55">
            <w:pPr>
              <w:pStyle w:val="normal0"/>
              <w:rPr>
                <w:rFonts w:ascii="Arial" w:eastAsia="Arial" w:hAnsi="Arial" w:cs="Arial"/>
                <w:b/>
                <w:sz w:val="22"/>
                <w:szCs w:val="22"/>
              </w:rPr>
            </w:pPr>
          </w:p>
          <w:p w:rsidR="00105B55" w:rsidRDefault="00105B55">
            <w:pPr>
              <w:pStyle w:val="normal0"/>
              <w:rPr>
                <w:rFonts w:ascii="Arial" w:eastAsia="Arial" w:hAnsi="Arial" w:cs="Arial"/>
                <w:b/>
                <w:sz w:val="22"/>
                <w:szCs w:val="22"/>
              </w:rPr>
            </w:pPr>
          </w:p>
          <w:p w:rsidR="00105B55" w:rsidRDefault="00105B55">
            <w:pPr>
              <w:pStyle w:val="normal0"/>
              <w:rPr>
                <w:rFonts w:ascii="Arial" w:eastAsia="Arial" w:hAnsi="Arial" w:cs="Arial"/>
                <w:b/>
                <w:sz w:val="22"/>
                <w:szCs w:val="22"/>
              </w:rPr>
            </w:pPr>
          </w:p>
          <w:p w:rsidR="00105B55" w:rsidRDefault="00105B55">
            <w:pPr>
              <w:pStyle w:val="normal0"/>
              <w:rPr>
                <w:rFonts w:ascii="Arial" w:eastAsia="Arial" w:hAnsi="Arial" w:cs="Arial"/>
                <w:b/>
                <w:sz w:val="22"/>
                <w:szCs w:val="22"/>
              </w:rPr>
            </w:pPr>
          </w:p>
          <w:p w:rsidR="00105B55" w:rsidRDefault="00105B55">
            <w:pPr>
              <w:pStyle w:val="normal0"/>
              <w:rPr>
                <w:rFonts w:ascii="Arial" w:eastAsia="Arial" w:hAnsi="Arial" w:cs="Arial"/>
                <w:b/>
                <w:sz w:val="22"/>
                <w:szCs w:val="22"/>
              </w:rPr>
            </w:pPr>
          </w:p>
          <w:p w:rsidR="00105B55" w:rsidRDefault="00105B55">
            <w:pPr>
              <w:pStyle w:val="normal0"/>
              <w:rPr>
                <w:rFonts w:ascii="Arial" w:eastAsia="Arial" w:hAnsi="Arial" w:cs="Arial"/>
                <w:b/>
                <w:sz w:val="22"/>
                <w:szCs w:val="22"/>
              </w:rPr>
            </w:pPr>
          </w:p>
        </w:tc>
      </w:tr>
    </w:tbl>
    <w:p w:rsidR="00B07BCE" w:rsidRDefault="00B07BCE">
      <w:pPr>
        <w:pStyle w:val="normal0"/>
        <w:rPr>
          <w:rFonts w:ascii="Arial" w:eastAsia="Arial" w:hAnsi="Arial" w:cs="Arial"/>
          <w:b/>
        </w:rPr>
      </w:pPr>
    </w:p>
    <w:p w:rsidR="00B07BCE" w:rsidRDefault="00B07BCE">
      <w:pPr>
        <w:pStyle w:val="normal0"/>
        <w:rPr>
          <w:rFonts w:ascii="Arial" w:eastAsia="Arial" w:hAnsi="Arial" w:cs="Arial"/>
          <w:b/>
        </w:rPr>
      </w:pPr>
    </w:p>
    <w:p w:rsidR="00105B55" w:rsidRDefault="00DD4810">
      <w:pPr>
        <w:pStyle w:val="normal0"/>
        <w:rPr>
          <w:rFonts w:ascii="Arial" w:eastAsia="Arial" w:hAnsi="Arial" w:cs="Arial"/>
          <w:b/>
        </w:rPr>
      </w:pPr>
      <w:r>
        <w:rPr>
          <w:rFonts w:ascii="Arial" w:eastAsia="Arial" w:hAnsi="Arial" w:cs="Arial"/>
          <w:b/>
        </w:rPr>
        <w:t>Author:</w:t>
      </w:r>
    </w:p>
    <w:p w:rsidR="00105B55" w:rsidRDefault="00DD4810" w:rsidP="00B07BCE">
      <w:pPr>
        <w:rPr>
          <w:rFonts w:ascii="Arial" w:eastAsia="Arial" w:hAnsi="Arial" w:cs="Arial"/>
          <w:sz w:val="22"/>
          <w:szCs w:val="22"/>
        </w:rPr>
      </w:pPr>
      <w:r>
        <w:rPr>
          <w:rFonts w:ascii="Arial" w:eastAsia="Arial" w:hAnsi="Arial" w:cs="Arial"/>
        </w:rPr>
        <w:t>Primary Author: Maggie Benoit</w:t>
      </w:r>
      <w:r w:rsidR="00B07BCE">
        <w:rPr>
          <w:rFonts w:ascii="Arial" w:eastAsia="Arial" w:hAnsi="Arial" w:cs="Arial"/>
        </w:rPr>
        <w:t>,</w:t>
      </w:r>
      <w:r>
        <w:rPr>
          <w:rFonts w:ascii="Arial" w:eastAsia="Arial" w:hAnsi="Arial" w:cs="Arial"/>
        </w:rPr>
        <w:t xml:space="preserve"> </w:t>
      </w:r>
      <w:r w:rsidR="00B07BCE">
        <w:rPr>
          <w:rFonts w:ascii="Arial" w:hAnsi="Arial"/>
        </w:rPr>
        <w:t>formerly at</w:t>
      </w:r>
      <w:r w:rsidR="00B07BCE" w:rsidRPr="00263908">
        <w:rPr>
          <w:rFonts w:ascii="Arial" w:hAnsi="Arial"/>
        </w:rPr>
        <w:t xml:space="preserve"> The College of New Jersey</w:t>
      </w:r>
      <w:r w:rsidR="00B07BCE">
        <w:rPr>
          <w:rFonts w:ascii="Arial" w:hAnsi="Arial"/>
        </w:rPr>
        <w:t xml:space="preserve">.  </w:t>
      </w:r>
      <w:r w:rsidR="00B07BCE">
        <w:rPr>
          <w:rFonts w:ascii="Arial" w:hAnsi="Arial"/>
        </w:rPr>
        <w:t xml:space="preserve">For questions or comments about this activity, please email </w:t>
      </w:r>
      <w:hyperlink r:id="rId8" w:history="1">
        <w:r w:rsidR="00B07BCE" w:rsidRPr="0016746D">
          <w:rPr>
            <w:rStyle w:val="Hyperlink"/>
            <w:rFonts w:ascii="Arial" w:hAnsi="Arial"/>
          </w:rPr>
          <w:t>lessons@iris.edu</w:t>
        </w:r>
      </w:hyperlink>
      <w:r w:rsidR="00B07BCE">
        <w:rPr>
          <w:rFonts w:ascii="Arial" w:eastAsia="Arial" w:hAnsi="Arial" w:cs="Arial"/>
        </w:rPr>
        <w:t xml:space="preserve"> </w:t>
      </w:r>
      <w:r>
        <w:rPr>
          <w:rFonts w:ascii="Arial" w:eastAsia="Arial" w:hAnsi="Arial" w:cs="Arial"/>
        </w:rPr>
        <w:t xml:space="preserve">A National Science Foundation Award (#0942518) funded the development of this resource. </w:t>
      </w:r>
    </w:p>
    <w:p w:rsidR="00105B55" w:rsidRDefault="00105B55">
      <w:pPr>
        <w:pStyle w:val="normal0"/>
        <w:rPr>
          <w:rFonts w:ascii="Arial" w:eastAsia="Arial" w:hAnsi="Arial" w:cs="Arial"/>
          <w:b/>
        </w:rPr>
      </w:pPr>
    </w:p>
    <w:p w:rsidR="00105B55" w:rsidRDefault="00DD4810">
      <w:pPr>
        <w:pStyle w:val="normal0"/>
        <w:tabs>
          <w:tab w:val="center" w:pos="4320"/>
          <w:tab w:val="right" w:pos="8640"/>
        </w:tabs>
        <w:rPr>
          <w:rFonts w:ascii="Arial" w:eastAsia="Arial" w:hAnsi="Arial" w:cs="Arial"/>
          <w:i/>
          <w:sz w:val="20"/>
          <w:szCs w:val="20"/>
        </w:rPr>
      </w:pPr>
      <w:r>
        <w:rPr>
          <w:rFonts w:ascii="Arial" w:eastAsia="Arial" w:hAnsi="Arial" w:cs="Arial"/>
          <w:b/>
        </w:rPr>
        <w:t>References:</w:t>
      </w:r>
    </w:p>
    <w:p w:rsidR="00105B55" w:rsidRDefault="00DD4810">
      <w:pPr>
        <w:pStyle w:val="normal0"/>
        <w:rPr>
          <w:rFonts w:ascii="Arial" w:eastAsia="Arial" w:hAnsi="Arial" w:cs="Arial"/>
        </w:rPr>
      </w:pPr>
      <w:r>
        <w:rPr>
          <w:rFonts w:ascii="Arial" w:eastAsia="Arial" w:hAnsi="Arial" w:cs="Arial"/>
        </w:rPr>
        <w:t>Lay, T., Aster, R. C., Forsyth, D. W. and the Seismological Grand Challenges Writing Group (2009).  Seismological Grand Challenges in Understanding Earth’s Dynamic System, http://www.iris.edu/hq/lrsps/seis_plan_final.pdf.</w:t>
      </w:r>
    </w:p>
    <w:p w:rsidR="00105B55" w:rsidRDefault="00105B55">
      <w:pPr>
        <w:pStyle w:val="normal0"/>
        <w:rPr>
          <w:rFonts w:ascii="Arial" w:eastAsia="Arial" w:hAnsi="Arial" w:cs="Arial"/>
        </w:rPr>
      </w:pPr>
    </w:p>
    <w:p w:rsidR="00105B55" w:rsidRDefault="00DD4810">
      <w:pPr>
        <w:pStyle w:val="normal0"/>
        <w:rPr>
          <w:rFonts w:ascii="Arial" w:eastAsia="Arial" w:hAnsi="Arial" w:cs="Arial"/>
        </w:rPr>
      </w:pPr>
      <w:proofErr w:type="gramStart"/>
      <w:r>
        <w:rPr>
          <w:rFonts w:ascii="Arial" w:eastAsia="Arial" w:hAnsi="Arial" w:cs="Arial"/>
        </w:rPr>
        <w:t xml:space="preserve">Nettles, M. and G. </w:t>
      </w:r>
      <w:proofErr w:type="spellStart"/>
      <w:r>
        <w:rPr>
          <w:rFonts w:ascii="Arial" w:eastAsia="Arial" w:hAnsi="Arial" w:cs="Arial"/>
        </w:rPr>
        <w:t>Ekström</w:t>
      </w:r>
      <w:proofErr w:type="spellEnd"/>
      <w:r>
        <w:rPr>
          <w:rFonts w:ascii="Arial" w:eastAsia="Arial" w:hAnsi="Arial" w:cs="Arial"/>
        </w:rPr>
        <w:t>, G. (2010).</w:t>
      </w:r>
      <w:proofErr w:type="gramEnd"/>
      <w:r>
        <w:rPr>
          <w:rFonts w:ascii="Arial" w:eastAsia="Arial" w:hAnsi="Arial" w:cs="Arial"/>
        </w:rPr>
        <w:t xml:space="preserve">  Glacial earthquakes in Greenland and Antarctica, </w:t>
      </w:r>
      <w:r>
        <w:rPr>
          <w:rFonts w:ascii="Arial" w:eastAsia="Arial" w:hAnsi="Arial" w:cs="Arial"/>
          <w:i/>
        </w:rPr>
        <w:t>Annual Reviews of Earth and Planetary Science</w:t>
      </w:r>
      <w:r>
        <w:rPr>
          <w:rFonts w:ascii="Arial" w:eastAsia="Arial" w:hAnsi="Arial" w:cs="Arial"/>
        </w:rPr>
        <w:t xml:space="preserve">, 38, 467–491, </w:t>
      </w:r>
      <w:proofErr w:type="spellStart"/>
      <w:r>
        <w:rPr>
          <w:rFonts w:ascii="Arial" w:eastAsia="Arial" w:hAnsi="Arial" w:cs="Arial"/>
        </w:rPr>
        <w:t>doi</w:t>
      </w:r>
      <w:proofErr w:type="spellEnd"/>
      <w:r>
        <w:rPr>
          <w:rFonts w:ascii="Arial" w:eastAsia="Arial" w:hAnsi="Arial" w:cs="Arial"/>
        </w:rPr>
        <w:t xml:space="preserve">: 10.1146/annurev-earth-040809-152414, 2010. </w:t>
      </w:r>
    </w:p>
    <w:p w:rsidR="00105B55" w:rsidRDefault="00105B55">
      <w:pPr>
        <w:pStyle w:val="normal0"/>
        <w:rPr>
          <w:rFonts w:ascii="Arial" w:eastAsia="Arial" w:hAnsi="Arial" w:cs="Arial"/>
        </w:rPr>
      </w:pPr>
    </w:p>
    <w:p w:rsidR="00105B55" w:rsidRDefault="00DD4810">
      <w:pPr>
        <w:pStyle w:val="normal0"/>
        <w:rPr>
          <w:rFonts w:ascii="Arial" w:eastAsia="Arial" w:hAnsi="Arial" w:cs="Arial"/>
        </w:rPr>
      </w:pPr>
      <w:proofErr w:type="gramStart"/>
      <w:r>
        <w:rPr>
          <w:rFonts w:ascii="Arial" w:eastAsia="Arial" w:hAnsi="Arial" w:cs="Arial"/>
        </w:rPr>
        <w:t>Sampson, V. and Grooms, J. (2010).</w:t>
      </w:r>
      <w:proofErr w:type="gramEnd"/>
      <w:r>
        <w:rPr>
          <w:rFonts w:ascii="Arial" w:eastAsia="Arial" w:hAnsi="Arial" w:cs="Arial"/>
        </w:rPr>
        <w:t xml:space="preserve"> Generate an argument: An instructional model. </w:t>
      </w:r>
      <w:hyperlink r:id="rId9">
        <w:proofErr w:type="gramStart"/>
        <w:r>
          <w:rPr>
            <w:rFonts w:ascii="Arial" w:eastAsia="Arial" w:hAnsi="Arial" w:cs="Arial"/>
            <w:i/>
          </w:rPr>
          <w:t>The Science Teacher</w:t>
        </w:r>
      </w:hyperlink>
      <w:r>
        <w:rPr>
          <w:rFonts w:ascii="Arial" w:eastAsia="Arial" w:hAnsi="Arial" w:cs="Arial"/>
          <w:i/>
        </w:rPr>
        <w:t xml:space="preserve">, </w:t>
      </w:r>
      <w:r>
        <w:rPr>
          <w:rFonts w:ascii="Arial" w:eastAsia="Arial" w:hAnsi="Arial" w:cs="Arial"/>
        </w:rPr>
        <w:t>77(5), 33-37.</w:t>
      </w:r>
      <w:proofErr w:type="gramEnd"/>
    </w:p>
    <w:p w:rsidR="00105B55" w:rsidRDefault="00105B55">
      <w:pPr>
        <w:pStyle w:val="normal0"/>
        <w:rPr>
          <w:rFonts w:ascii="Arial" w:eastAsia="Arial" w:hAnsi="Arial" w:cs="Arial"/>
        </w:rPr>
      </w:pPr>
    </w:p>
    <w:p w:rsidR="00105B55" w:rsidRDefault="00DD4810">
      <w:pPr>
        <w:pStyle w:val="normal0"/>
        <w:rPr>
          <w:rFonts w:ascii="Arial" w:eastAsia="Arial" w:hAnsi="Arial" w:cs="Arial"/>
        </w:rPr>
      </w:pPr>
      <w:proofErr w:type="gramStart"/>
      <w:r>
        <w:rPr>
          <w:rFonts w:ascii="Arial" w:eastAsia="Arial" w:hAnsi="Arial" w:cs="Arial"/>
        </w:rPr>
        <w:t xml:space="preserve">Tsai, V. C. and </w:t>
      </w:r>
      <w:proofErr w:type="spellStart"/>
      <w:r>
        <w:rPr>
          <w:rFonts w:ascii="Arial" w:eastAsia="Arial" w:hAnsi="Arial" w:cs="Arial"/>
        </w:rPr>
        <w:t>Ekstrom</w:t>
      </w:r>
      <w:proofErr w:type="spellEnd"/>
      <w:r>
        <w:rPr>
          <w:rFonts w:ascii="Arial" w:eastAsia="Arial" w:hAnsi="Arial" w:cs="Arial"/>
        </w:rPr>
        <w:t>, G. (2007).</w:t>
      </w:r>
      <w:proofErr w:type="gramEnd"/>
      <w:r>
        <w:rPr>
          <w:rFonts w:ascii="Arial" w:eastAsia="Arial" w:hAnsi="Arial" w:cs="Arial"/>
        </w:rPr>
        <w:t xml:space="preserve"> </w:t>
      </w:r>
      <w:proofErr w:type="gramStart"/>
      <w:r>
        <w:rPr>
          <w:rFonts w:ascii="Arial" w:eastAsia="Arial" w:hAnsi="Arial" w:cs="Arial"/>
        </w:rPr>
        <w:t>Analysis of Glacial Earthquakes.</w:t>
      </w:r>
      <w:proofErr w:type="gramEnd"/>
      <w:r>
        <w:rPr>
          <w:rFonts w:ascii="Arial" w:eastAsia="Arial" w:hAnsi="Arial" w:cs="Arial"/>
        </w:rPr>
        <w:t xml:space="preserve"> </w:t>
      </w:r>
      <w:proofErr w:type="gramStart"/>
      <w:r>
        <w:rPr>
          <w:rFonts w:ascii="MS Mincho" w:eastAsia="MS Mincho" w:hAnsi="MS Mincho" w:cs="MS Mincho"/>
        </w:rPr>
        <w:t> </w:t>
      </w:r>
      <w:r>
        <w:rPr>
          <w:rFonts w:ascii="Arial" w:eastAsia="Arial" w:hAnsi="Arial" w:cs="Arial"/>
          <w:i/>
        </w:rPr>
        <w:t>Journal of Geophysical Research</w:t>
      </w:r>
      <w:r>
        <w:rPr>
          <w:rFonts w:ascii="Arial" w:eastAsia="Arial" w:hAnsi="Arial" w:cs="Arial"/>
        </w:rPr>
        <w:t>, 112, F03S22.</w:t>
      </w:r>
      <w:proofErr w:type="gramEnd"/>
    </w:p>
    <w:p w:rsidR="00105B55" w:rsidRDefault="00105B55">
      <w:pPr>
        <w:pStyle w:val="normal0"/>
        <w:rPr>
          <w:rFonts w:ascii="Arial" w:eastAsia="Arial" w:hAnsi="Arial" w:cs="Arial"/>
        </w:rPr>
      </w:pPr>
    </w:p>
    <w:p w:rsidR="00105B55" w:rsidRDefault="00DD4810">
      <w:pPr>
        <w:pStyle w:val="normal0"/>
        <w:rPr>
          <w:rFonts w:ascii="Arial" w:eastAsia="Arial" w:hAnsi="Arial" w:cs="Arial"/>
        </w:rPr>
      </w:pPr>
      <w:proofErr w:type="spellStart"/>
      <w:r>
        <w:rPr>
          <w:rFonts w:ascii="Arial" w:eastAsia="Arial" w:hAnsi="Arial" w:cs="Arial"/>
        </w:rPr>
        <w:t>Veitch</w:t>
      </w:r>
      <w:proofErr w:type="spellEnd"/>
      <w:r>
        <w:rPr>
          <w:rFonts w:ascii="Arial" w:eastAsia="Arial" w:hAnsi="Arial" w:cs="Arial"/>
        </w:rPr>
        <w:t xml:space="preserve">, S. A. and Nettles, M. (2012). </w:t>
      </w:r>
      <w:proofErr w:type="gramStart"/>
      <w:r>
        <w:rPr>
          <w:rFonts w:ascii="Arial" w:eastAsia="Arial" w:hAnsi="Arial" w:cs="Arial"/>
        </w:rPr>
        <w:t>Spatial and temporal variations in Greenland glacial-earthquake activity, 1993–2010.</w:t>
      </w:r>
      <w:proofErr w:type="gramEnd"/>
      <w:r>
        <w:rPr>
          <w:rFonts w:ascii="Arial" w:eastAsia="Arial" w:hAnsi="Arial" w:cs="Arial"/>
        </w:rPr>
        <w:t xml:space="preserve"> </w:t>
      </w:r>
      <w:proofErr w:type="gramStart"/>
      <w:r>
        <w:rPr>
          <w:rFonts w:ascii="Arial" w:eastAsia="Arial" w:hAnsi="Arial" w:cs="Arial"/>
          <w:i/>
        </w:rPr>
        <w:t>Journal of Geophysical Research</w:t>
      </w:r>
      <w:r>
        <w:rPr>
          <w:rFonts w:ascii="Arial" w:eastAsia="Arial" w:hAnsi="Arial" w:cs="Arial"/>
        </w:rPr>
        <w:t>, 117, F04007.</w:t>
      </w:r>
      <w:proofErr w:type="gramEnd"/>
      <w:r>
        <w:rPr>
          <w:rFonts w:ascii="Arial" w:eastAsia="Arial" w:hAnsi="Arial" w:cs="Arial"/>
        </w:rPr>
        <w:t xml:space="preserve"> </w:t>
      </w:r>
    </w:p>
    <w:p w:rsidR="00105B55" w:rsidRDefault="00105B55">
      <w:pPr>
        <w:pStyle w:val="normal0"/>
        <w:rPr>
          <w:rFonts w:ascii="Arial" w:eastAsia="Arial" w:hAnsi="Arial" w:cs="Arial"/>
        </w:rPr>
      </w:pPr>
    </w:p>
    <w:p w:rsidR="00105B55" w:rsidRDefault="00105B55">
      <w:pPr>
        <w:pStyle w:val="normal0"/>
        <w:rPr>
          <w:rFonts w:ascii="Arial" w:eastAsia="Arial" w:hAnsi="Arial" w:cs="Arial"/>
        </w:rPr>
      </w:pPr>
    </w:p>
    <w:p w:rsidR="00105B55" w:rsidRDefault="00105B55">
      <w:pPr>
        <w:pStyle w:val="normal0"/>
        <w:rPr>
          <w:rFonts w:ascii="Arial" w:eastAsia="Arial" w:hAnsi="Arial" w:cs="Arial"/>
          <w:b/>
        </w:rPr>
      </w:pPr>
    </w:p>
    <w:p w:rsidR="00105B55" w:rsidRDefault="00DD4810">
      <w:pPr>
        <w:pStyle w:val="normal0"/>
        <w:jc w:val="center"/>
        <w:rPr>
          <w:rFonts w:ascii="Arial" w:eastAsia="Arial" w:hAnsi="Arial" w:cs="Arial"/>
          <w:b/>
        </w:rPr>
      </w:pPr>
      <w:r>
        <w:rPr>
          <w:rFonts w:ascii="Arial" w:eastAsia="Arial" w:hAnsi="Arial" w:cs="Arial"/>
          <w:b/>
        </w:rPr>
        <w:t>Limited Use Copyright</w:t>
      </w:r>
    </w:p>
    <w:p w:rsidR="00105B55" w:rsidRDefault="00DD4810" w:rsidP="00B07BCE">
      <w:pPr>
        <w:pStyle w:val="normal0"/>
        <w:rPr>
          <w:rFonts w:ascii="Arial" w:eastAsia="Arial" w:hAnsi="Arial" w:cs="Arial"/>
          <w:b/>
          <w:i/>
          <w:u w:val="single"/>
        </w:rPr>
      </w:pPr>
      <w:r>
        <w:rPr>
          <w:rFonts w:ascii="Arial" w:eastAsia="Arial" w:hAnsi="Arial" w:cs="Arial"/>
          <w:i/>
        </w:rPr>
        <w:t xml:space="preserve">Most IRIS resources reside in the public domain and may be used without restriction. When using information from IRIS classroom activities, animations, information products, publications, or Web sites, we ask that proper credit be given. Acknowledging or crediting IRIS as an information source can be accomplished by including a line of text such “produced by the IRIS Consortium” or incorporating </w:t>
      </w:r>
      <w:proofErr w:type="spellStart"/>
      <w:r>
        <w:rPr>
          <w:rFonts w:ascii="Arial" w:eastAsia="Arial" w:hAnsi="Arial" w:cs="Arial"/>
          <w:i/>
        </w:rPr>
        <w:t>IRIS’s</w:t>
      </w:r>
      <w:proofErr w:type="spellEnd"/>
      <w:r>
        <w:rPr>
          <w:rFonts w:ascii="Arial" w:eastAsia="Arial" w:hAnsi="Arial" w:cs="Arial"/>
          <w:i/>
        </w:rPr>
        <w:t xml:space="preserve"> logo (http://www.iris.edu/hq/gallery/album/337) into the design. </w:t>
      </w:r>
      <w:proofErr w:type="spellStart"/>
      <w:r>
        <w:rPr>
          <w:rFonts w:ascii="Arial" w:eastAsia="Arial" w:hAnsi="Arial" w:cs="Arial"/>
          <w:i/>
        </w:rPr>
        <w:t>IRIS’s</w:t>
      </w:r>
      <w:proofErr w:type="spellEnd"/>
      <w:r>
        <w:rPr>
          <w:rFonts w:ascii="Arial" w:eastAsia="Arial" w:hAnsi="Arial" w:cs="Arial"/>
          <w:i/>
        </w:rPr>
        <w:t xml:space="preserve"> URL </w:t>
      </w:r>
      <w:hyperlink r:id="rId10">
        <w:r>
          <w:rPr>
            <w:rFonts w:ascii="Arial" w:eastAsia="Arial" w:hAnsi="Arial" w:cs="Arial"/>
            <w:i/>
            <w:color w:val="0000FF"/>
            <w:u w:val="single"/>
          </w:rPr>
          <w:t>www.iris.edu</w:t>
        </w:r>
      </w:hyperlink>
      <w:r>
        <w:rPr>
          <w:rFonts w:ascii="Arial" w:eastAsia="Arial" w:hAnsi="Arial" w:cs="Arial"/>
          <w:i/>
        </w:rPr>
        <w:t xml:space="preserve"> may also be added.</w:t>
      </w:r>
    </w:p>
    <w:sectPr w:rsidR="00105B55" w:rsidSect="00105B55">
      <w:footerReference w:type="default" r:id="rId11"/>
      <w:footerReference w:type="first" r:id="rId12"/>
      <w:pgSz w:w="12240" w:h="15840"/>
      <w:pgMar w:top="1440" w:right="1440" w:bottom="1440" w:left="1440" w:header="0" w:gutter="0"/>
      <w:pgNumType w:start="1"/>
      <w:titlePg/>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Lucida Grande">
    <w:panose1 w:val="05000000000000000000"/>
    <w:charset w:val="00"/>
    <w:family w:val="auto"/>
    <w:pitch w:val="variable"/>
    <w:sig w:usb0="E1000AEF" w:usb1="5000A1FF" w:usb2="00000000" w:usb3="00000000" w:csb0="000001BF" w:csb1="00000000"/>
  </w:font>
  <w:font w:name="ArialMT">
    <w:altName w:val="Arial"/>
    <w:panose1 w:val="00000000000000000000"/>
    <w:charset w:val="4D"/>
    <w:family w:val="swiss"/>
    <w:notTrueType/>
    <w:pitch w:val="default"/>
    <w:sig w:usb0="03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810" w:rsidRDefault="00DD4810">
    <w:pPr>
      <w:pStyle w:val="normal0"/>
      <w:tabs>
        <w:tab w:val="center" w:pos="4320"/>
        <w:tab w:val="right" w:pos="8640"/>
      </w:tabs>
      <w:jc w:val="right"/>
    </w:pPr>
    <w:fldSimple w:instr="PAGE">
      <w:r w:rsidR="00305C31">
        <w:rPr>
          <w:noProof/>
        </w:rPr>
        <w:t>2</w:t>
      </w:r>
    </w:fldSimple>
  </w:p>
  <w:p w:rsidR="00DD4810" w:rsidRDefault="00DD4810">
    <w:pPr>
      <w:pStyle w:val="normal0"/>
      <w:tabs>
        <w:tab w:val="center" w:pos="4320"/>
        <w:tab w:val="right" w:pos="8640"/>
      </w:tabs>
      <w:spacing w:after="720"/>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810" w:rsidRDefault="00DD4810">
    <w:pPr>
      <w:pStyle w:val="normal0"/>
      <w:tabs>
        <w:tab w:val="center" w:pos="4320"/>
        <w:tab w:val="right" w:pos="8640"/>
      </w:tabs>
      <w:jc w:val="both"/>
      <w:rPr>
        <w:rFonts w:ascii="Calibri" w:eastAsia="Calibri" w:hAnsi="Calibri" w:cs="Calibri"/>
        <w:sz w:val="20"/>
        <w:szCs w:val="20"/>
      </w:rPr>
    </w:pPr>
    <w:r>
      <w:rPr>
        <w:rFonts w:ascii="Calibri" w:eastAsia="Calibri" w:hAnsi="Calibri" w:cs="Calibri"/>
        <w:sz w:val="20"/>
        <w:szCs w:val="20"/>
        <w:vertAlign w:val="superscript"/>
      </w:rPr>
      <w:t xml:space="preserve">1 </w:t>
    </w:r>
    <w:r>
      <w:rPr>
        <w:rFonts w:ascii="Calibri" w:eastAsia="Calibri" w:hAnsi="Calibri" w:cs="Calibri"/>
        <w:sz w:val="20"/>
        <w:szCs w:val="20"/>
      </w:rPr>
      <w:t>Suggested Levels:</w:t>
    </w:r>
  </w:p>
  <w:p w:rsidR="00DD4810" w:rsidRDefault="00DD4810">
    <w:pPr>
      <w:pStyle w:val="normal0"/>
      <w:numPr>
        <w:ilvl w:val="0"/>
        <w:numId w:val="2"/>
        <w:numberingChange w:id="10" w:author="John Taber" w:date="2017-06-01T15:07:00Z" w:original="-"/>
      </w:numPr>
      <w:ind w:hanging="288"/>
      <w:contextualSpacing/>
      <w:jc w:val="both"/>
      <w:rPr>
        <w:sz w:val="20"/>
        <w:szCs w:val="20"/>
      </w:rPr>
    </w:pPr>
    <w:r>
      <w:rPr>
        <w:rFonts w:ascii="Calibri" w:eastAsia="Calibri" w:hAnsi="Calibri" w:cs="Calibri"/>
        <w:sz w:val="20"/>
        <w:szCs w:val="20"/>
      </w:rPr>
      <w:t xml:space="preserve">Novice – Includes basic seismology topics. Activities emphasize skills and abilities generally associated with students in the middle and high school grades. </w:t>
    </w:r>
  </w:p>
  <w:p w:rsidR="00DD4810" w:rsidRDefault="00DD4810">
    <w:pPr>
      <w:pStyle w:val="normal0"/>
      <w:numPr>
        <w:ilvl w:val="0"/>
        <w:numId w:val="2"/>
        <w:numberingChange w:id="11" w:author="John Taber" w:date="2017-06-01T15:07:00Z" w:original="-"/>
      </w:numPr>
      <w:ind w:hanging="288"/>
      <w:contextualSpacing/>
      <w:jc w:val="both"/>
      <w:rPr>
        <w:sz w:val="20"/>
        <w:szCs w:val="20"/>
      </w:rPr>
    </w:pPr>
    <w:r>
      <w:rPr>
        <w:rFonts w:ascii="Calibri" w:eastAsia="Calibri" w:hAnsi="Calibri" w:cs="Calibri"/>
        <w:sz w:val="20"/>
        <w:szCs w:val="20"/>
      </w:rPr>
      <w:t>Intermediate – Basic and/or intermediate seismology topics presented through activities that emphasize skills and abilities generally associated with students in high schools and non-majors, undergraduate courses.</w:t>
    </w:r>
  </w:p>
  <w:p w:rsidR="00DD4810" w:rsidRDefault="00DD4810">
    <w:pPr>
      <w:pStyle w:val="normal0"/>
      <w:numPr>
        <w:ilvl w:val="0"/>
        <w:numId w:val="2"/>
        <w:numberingChange w:id="12" w:author="John Taber" w:date="2017-06-01T15:07:00Z" w:original="-"/>
      </w:numPr>
      <w:ind w:hanging="288"/>
      <w:contextualSpacing/>
      <w:jc w:val="both"/>
      <w:rPr>
        <w:sz w:val="20"/>
        <w:szCs w:val="20"/>
      </w:rPr>
    </w:pPr>
    <w:r>
      <w:rPr>
        <w:rFonts w:ascii="Calibri" w:eastAsia="Calibri" w:hAnsi="Calibri" w:cs="Calibri"/>
        <w:sz w:val="20"/>
        <w:szCs w:val="20"/>
      </w:rPr>
      <w:t>Advanced - Intermediate and/or advanced seismology topics presented through activities that emphasize skills and abilities generally associated with undergraduate science/math majors.</w:t>
    </w:r>
  </w:p>
  <w:p w:rsidR="00DD4810" w:rsidRDefault="00DD4810">
    <w:pPr>
      <w:pStyle w:val="normal0"/>
      <w:tabs>
        <w:tab w:val="left" w:pos="947"/>
      </w:tabs>
      <w:spacing w:after="720"/>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DD2574"/>
    <w:multiLevelType w:val="multilevel"/>
    <w:tmpl w:val="2B3C25C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nsid w:val="4E123FA3"/>
    <w:multiLevelType w:val="multilevel"/>
    <w:tmpl w:val="3C04B338"/>
    <w:lvl w:ilvl="0">
      <w:start w:val="1"/>
      <w:numFmt w:val="bullet"/>
      <w:lvlText w:val="-"/>
      <w:lvlJc w:val="left"/>
      <w:pPr>
        <w:ind w:left="648"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nsid w:val="63015FB9"/>
    <w:multiLevelType w:val="multilevel"/>
    <w:tmpl w:val="FF9A7ACE"/>
    <w:lvl w:ilvl="0">
      <w:start w:val="1"/>
      <w:numFmt w:val="bullet"/>
      <w:lvlText w:val="-"/>
      <w:lvlJc w:val="left"/>
      <w:pPr>
        <w:ind w:left="648" w:firstLine="288"/>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nsid w:val="7CE12A05"/>
    <w:multiLevelType w:val="multilevel"/>
    <w:tmpl w:val="8C5C235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isplayBackgroundShape/>
  <w:proofState w:spelling="clean" w:grammar="clean"/>
  <w:trackRevisions/>
  <w:doNotTrackMoves/>
  <w:defaultTabStop w:val="720"/>
  <w:characterSpacingControl w:val="doNotCompress"/>
  <w:compat/>
  <w:rsids>
    <w:rsidRoot w:val="00105B55"/>
    <w:rsid w:val="000B4314"/>
    <w:rsid w:val="00105B55"/>
    <w:rsid w:val="00305C31"/>
    <w:rsid w:val="00713C9B"/>
    <w:rsid w:val="00B07BCE"/>
    <w:rsid w:val="00DD4810"/>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Cambria"/>
        <w:color w:val="000000"/>
        <w:sz w:val="24"/>
        <w:szCs w:val="24"/>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05B55"/>
    <w:pPr>
      <w:keepNext/>
      <w:keepLines/>
      <w:spacing w:before="480" w:after="120"/>
      <w:contextualSpacing/>
      <w:outlineLvl w:val="0"/>
    </w:pPr>
    <w:rPr>
      <w:b/>
      <w:sz w:val="48"/>
      <w:szCs w:val="48"/>
    </w:rPr>
  </w:style>
  <w:style w:type="paragraph" w:styleId="Heading2">
    <w:name w:val="heading 2"/>
    <w:basedOn w:val="normal0"/>
    <w:next w:val="normal0"/>
    <w:rsid w:val="00105B55"/>
    <w:pPr>
      <w:keepNext/>
      <w:keepLines/>
      <w:spacing w:before="360" w:after="80"/>
      <w:contextualSpacing/>
      <w:outlineLvl w:val="1"/>
    </w:pPr>
    <w:rPr>
      <w:b/>
      <w:sz w:val="36"/>
      <w:szCs w:val="36"/>
    </w:rPr>
  </w:style>
  <w:style w:type="paragraph" w:styleId="Heading3">
    <w:name w:val="heading 3"/>
    <w:basedOn w:val="normal0"/>
    <w:next w:val="normal0"/>
    <w:rsid w:val="00105B55"/>
    <w:pPr>
      <w:keepNext/>
      <w:keepLines/>
      <w:spacing w:before="280" w:after="80"/>
      <w:contextualSpacing/>
      <w:outlineLvl w:val="2"/>
    </w:pPr>
    <w:rPr>
      <w:b/>
      <w:sz w:val="28"/>
      <w:szCs w:val="28"/>
    </w:rPr>
  </w:style>
  <w:style w:type="paragraph" w:styleId="Heading4">
    <w:name w:val="heading 4"/>
    <w:basedOn w:val="normal0"/>
    <w:next w:val="normal0"/>
    <w:rsid w:val="00105B55"/>
    <w:pPr>
      <w:keepNext/>
      <w:keepLines/>
      <w:spacing w:before="240" w:after="40"/>
      <w:contextualSpacing/>
      <w:outlineLvl w:val="3"/>
    </w:pPr>
    <w:rPr>
      <w:b/>
    </w:rPr>
  </w:style>
  <w:style w:type="paragraph" w:styleId="Heading5">
    <w:name w:val="heading 5"/>
    <w:basedOn w:val="normal0"/>
    <w:next w:val="normal0"/>
    <w:rsid w:val="00105B55"/>
    <w:pPr>
      <w:keepNext/>
      <w:keepLines/>
      <w:spacing w:before="220" w:after="40"/>
      <w:contextualSpacing/>
      <w:outlineLvl w:val="4"/>
    </w:pPr>
    <w:rPr>
      <w:b/>
      <w:sz w:val="22"/>
      <w:szCs w:val="22"/>
    </w:rPr>
  </w:style>
  <w:style w:type="paragraph" w:styleId="Heading6">
    <w:name w:val="heading 6"/>
    <w:basedOn w:val="normal0"/>
    <w:next w:val="normal0"/>
    <w:rsid w:val="00105B55"/>
    <w:pPr>
      <w:keepNext/>
      <w:keepLines/>
      <w:spacing w:before="200" w:after="40"/>
      <w:contextualSpacing/>
      <w:outlineLvl w:val="5"/>
    </w:pPr>
    <w:rPr>
      <w:b/>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normal0">
    <w:name w:val="normal"/>
    <w:rsid w:val="00105B55"/>
  </w:style>
  <w:style w:type="paragraph" w:styleId="Title">
    <w:name w:val="Title"/>
    <w:basedOn w:val="normal0"/>
    <w:next w:val="normal0"/>
    <w:rsid w:val="00105B55"/>
    <w:pPr>
      <w:keepNext/>
      <w:keepLines/>
      <w:spacing w:before="480" w:after="120"/>
      <w:contextualSpacing/>
    </w:pPr>
    <w:rPr>
      <w:b/>
      <w:sz w:val="72"/>
      <w:szCs w:val="72"/>
    </w:rPr>
  </w:style>
  <w:style w:type="paragraph" w:styleId="Subtitle">
    <w:name w:val="Subtitle"/>
    <w:basedOn w:val="normal0"/>
    <w:next w:val="normal0"/>
    <w:rsid w:val="00105B55"/>
    <w:pPr>
      <w:keepNext/>
      <w:keepLines/>
      <w:spacing w:before="360" w:after="80"/>
      <w:contextualSpacing/>
    </w:pPr>
    <w:rPr>
      <w:rFonts w:ascii="Georgia" w:eastAsia="Georgia" w:hAnsi="Georgia" w:cs="Georgia"/>
      <w:i/>
      <w:color w:val="666666"/>
      <w:sz w:val="48"/>
      <w:szCs w:val="48"/>
    </w:rPr>
  </w:style>
  <w:style w:type="table" w:customStyle="1" w:styleId="a">
    <w:basedOn w:val="TableNormal"/>
    <w:rsid w:val="00105B55"/>
    <w:tblPr>
      <w:tblStyleRowBandSize w:val="1"/>
      <w:tblStyleColBandSize w:val="1"/>
      <w:tblInd w:w="0" w:type="dxa"/>
      <w:tblCellMar>
        <w:top w:w="0" w:type="dxa"/>
        <w:left w:w="115" w:type="dxa"/>
        <w:bottom w:w="0" w:type="dxa"/>
        <w:right w:w="115" w:type="dxa"/>
      </w:tblCellMar>
    </w:tblPr>
  </w:style>
  <w:style w:type="paragraph" w:styleId="CommentText">
    <w:name w:val="annotation text"/>
    <w:basedOn w:val="Normal"/>
    <w:link w:val="CommentTextChar"/>
    <w:uiPriority w:val="99"/>
    <w:semiHidden/>
    <w:unhideWhenUsed/>
    <w:rsid w:val="00105B55"/>
  </w:style>
  <w:style w:type="character" w:customStyle="1" w:styleId="CommentTextChar">
    <w:name w:val="Comment Text Char"/>
    <w:basedOn w:val="DefaultParagraphFont"/>
    <w:link w:val="CommentText"/>
    <w:uiPriority w:val="99"/>
    <w:semiHidden/>
    <w:rsid w:val="00105B55"/>
  </w:style>
  <w:style w:type="character" w:styleId="CommentReference">
    <w:name w:val="annotation reference"/>
    <w:basedOn w:val="DefaultParagraphFont"/>
    <w:uiPriority w:val="99"/>
    <w:semiHidden/>
    <w:unhideWhenUsed/>
    <w:rsid w:val="00105B55"/>
    <w:rPr>
      <w:sz w:val="18"/>
      <w:szCs w:val="18"/>
    </w:rPr>
  </w:style>
  <w:style w:type="paragraph" w:styleId="BalloonText">
    <w:name w:val="Balloon Text"/>
    <w:basedOn w:val="Normal"/>
    <w:link w:val="BalloonTextChar"/>
    <w:uiPriority w:val="99"/>
    <w:semiHidden/>
    <w:unhideWhenUsed/>
    <w:rsid w:val="00713C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13C9B"/>
    <w:rPr>
      <w:rFonts w:ascii="Lucida Grande" w:hAnsi="Lucida Grande" w:cs="Lucida Grande"/>
      <w:sz w:val="18"/>
      <w:szCs w:val="18"/>
    </w:rPr>
  </w:style>
  <w:style w:type="character" w:customStyle="1" w:styleId="apple-converted-space">
    <w:name w:val="apple-converted-space"/>
    <w:basedOn w:val="DefaultParagraphFont"/>
    <w:rsid w:val="00B07BCE"/>
  </w:style>
  <w:style w:type="character" w:styleId="Hyperlink">
    <w:name w:val="Hyperlink"/>
    <w:basedOn w:val="DefaultParagraphFont"/>
    <w:unhideWhenUsed/>
    <w:rsid w:val="00B07BCE"/>
    <w:rPr>
      <w:color w:val="0000FF" w:themeColor="hyperlink"/>
      <w:u w:val="single"/>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http://www.iris.edu/ieb/" TargetMode="External"/><Relationship Id="rId7" Type="http://schemas.openxmlformats.org/officeDocument/2006/relationships/hyperlink" Target="http://www.iris.edu/hq/files/programs/education_and_outreach/CCLI/Glacial_EQ/Ocean_Atmosphere_Interact.pdf" TargetMode="External"/><Relationship Id="rId8" Type="http://schemas.openxmlformats.org/officeDocument/2006/relationships/hyperlink" Target="mailto:lessons@iris.edu" TargetMode="External"/><Relationship Id="rId9" Type="http://schemas.openxmlformats.org/officeDocument/2006/relationships/hyperlink" Target="http://learningcenter.nsta.org/browse_journals.aspx?journal=tst" TargetMode="External"/><Relationship Id="rId10" Type="http://schemas.openxmlformats.org/officeDocument/2006/relationships/hyperlink" Target="http://www.iris.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1315</Words>
  <Characters>7499</Characters>
  <Application>Microsoft Macintosh Word</Application>
  <DocSecurity>0</DocSecurity>
  <Lines>62</Lines>
  <Paragraphs>14</Paragraphs>
  <ScaleCrop>false</ScaleCrop>
  <Company>IRIS</Company>
  <LinksUpToDate>false</LinksUpToDate>
  <CharactersWithSpaces>9209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Taber</cp:lastModifiedBy>
  <cp:revision>3</cp:revision>
  <cp:lastPrinted>2017-06-01T17:32:00Z</cp:lastPrinted>
  <dcterms:created xsi:type="dcterms:W3CDTF">2017-06-01T19:40:00Z</dcterms:created>
  <dcterms:modified xsi:type="dcterms:W3CDTF">2017-06-01T19:42:00Z</dcterms:modified>
</cp:coreProperties>
</file>