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16" w:rsidRDefault="00AC3516"/>
    <w:p w:rsidR="00AC3516" w:rsidRPr="00205CD8" w:rsidRDefault="00AC3516">
      <w:pPr>
        <w:rPr>
          <w:b/>
        </w:rPr>
      </w:pPr>
    </w:p>
    <w:p w:rsidR="00205CD8" w:rsidRDefault="00AC3516">
      <w:r w:rsidRPr="00205CD8">
        <w:rPr>
          <w:b/>
        </w:rPr>
        <w:t>Language comparison of common constructs</w:t>
      </w:r>
      <w:r>
        <w:t xml:space="preserve">.  I have abstracted much of this to show commonality.  I do not guarantee all of this is perfectly accurate.  e.g. my FORTRAN knowledge is f77 and I know there are new things that call themselves FORTRAN that include all of these constructs.  </w:t>
      </w:r>
      <w:r w:rsidR="005A3BEF">
        <w:t xml:space="preserve">  The line for “objects” is intentionally simple.  The entire comparison of object oriented  programming ideas would require another even larger table to compare features and some subtle details.  </w:t>
      </w:r>
    </w:p>
    <w:p w:rsidR="00205CD8" w:rsidRDefault="00205CD8"/>
    <w:tbl>
      <w:tblPr>
        <w:tblStyle w:val="TableGrid"/>
        <w:tblW w:w="0" w:type="auto"/>
        <w:tblLook w:val="00BF"/>
      </w:tblPr>
      <w:tblGrid>
        <w:gridCol w:w="1638"/>
        <w:gridCol w:w="1645"/>
        <w:gridCol w:w="1645"/>
        <w:gridCol w:w="1681"/>
        <w:gridCol w:w="1645"/>
        <w:gridCol w:w="1644"/>
        <w:gridCol w:w="1642"/>
        <w:gridCol w:w="1636"/>
      </w:tblGrid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FORTRAN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C/C++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matlab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Java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csh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perl</w:t>
            </w:r>
          </w:p>
        </w:tc>
        <w:tc>
          <w:tcPr>
            <w:tcW w:w="1636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python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 ()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ELSEIF()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ELSE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ENDIF</w:t>
            </w: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if() 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}else if (){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}else{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81" w:type="dxa"/>
          </w:tcPr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if( exp)</w:t>
            </w:r>
          </w:p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else if()</w:t>
            </w:r>
          </w:p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else </w:t>
            </w:r>
          </w:p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 w:rsidP="0069167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45" w:type="dxa"/>
          </w:tcPr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if() {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}else if (){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}else{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FE1D27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if()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else if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else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commands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</w:tc>
        <w:tc>
          <w:tcPr>
            <w:tcW w:w="1642" w:type="dxa"/>
          </w:tcPr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if() 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}elsif (){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}else{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36" w:type="dxa"/>
          </w:tcPr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if exp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elif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else: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switch-case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switch(){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case: 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case: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default: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81" w:type="dxa"/>
          </w:tcPr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switch exp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case {exp}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case {exp}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otherwise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597B05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45" w:type="dxa"/>
          </w:tcPr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switch(){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case: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case: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default: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44" w:type="dxa"/>
          </w:tcPr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switch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case xx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 commands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case yy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 commands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default: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  commands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endsw</w:t>
            </w:r>
          </w:p>
        </w:tc>
        <w:tc>
          <w:tcPr>
            <w:tcW w:w="1642" w:type="dxa"/>
          </w:tcPr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switch(){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case 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} case {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statements;</w:t>
            </w:r>
          </w:p>
          <w:p w:rsidR="00205CD8" w:rsidRPr="00597B05" w:rsidRDefault="00205CD8" w:rsidP="00D30505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}</w:t>
            </w:r>
          </w:p>
        </w:tc>
        <w:tc>
          <w:tcPr>
            <w:tcW w:w="1636" w:type="dxa"/>
          </w:tcPr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 / do loop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DO sn exp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sn  continue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for(x;y;z){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 or loopdef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</w:tc>
        <w:tc>
          <w:tcPr>
            <w:tcW w:w="1645" w:type="dxa"/>
          </w:tcPr>
          <w:p w:rsidR="00205CD8" w:rsidRPr="00597B05" w:rsidRDefault="00205CD8" w:rsidP="00D7587C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for(x;y;z){</w:t>
            </w:r>
          </w:p>
          <w:p w:rsidR="00205CD8" w:rsidRPr="00597B05" w:rsidRDefault="00205CD8" w:rsidP="00D7587C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D7587C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foreach x ()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commands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for(x;y;z){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foreach () 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597B05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loop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36" w:type="dxa"/>
          </w:tcPr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for loopdef</w:t>
            </w:r>
          </w:p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statments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 loop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while(</w:t>
            </w:r>
            <w:r w:rsidR="00C80E46" w:rsidRPr="00597B05">
              <w:rPr>
                <w:rFonts w:ascii="Times New Roman" w:hAnsi="Times New Roman"/>
                <w:sz w:val="22"/>
              </w:rPr>
              <w:t>exp</w:t>
            </w:r>
            <w:r w:rsidRPr="00597B05">
              <w:rPr>
                <w:rFonts w:ascii="Times New Roman" w:hAnsi="Times New Roman"/>
                <w:sz w:val="22"/>
              </w:rPr>
              <w:t>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endw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while(</w:t>
            </w:r>
            <w:r w:rsidR="00C80E46" w:rsidRPr="00597B05">
              <w:rPr>
                <w:rFonts w:ascii="Times New Roman" w:hAnsi="Times New Roman"/>
                <w:sz w:val="22"/>
              </w:rPr>
              <w:t>exp</w:t>
            </w:r>
            <w:r w:rsidRPr="00597B05">
              <w:rPr>
                <w:rFonts w:ascii="Times New Roman" w:hAnsi="Times New Roman"/>
                <w:sz w:val="22"/>
              </w:rPr>
              <w:t>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 (</w:t>
            </w:r>
            <w:r w:rsidR="00C80E46" w:rsidRPr="00597B05">
              <w:rPr>
                <w:rFonts w:ascii="Times New Roman" w:hAnsi="Times New Roman"/>
                <w:sz w:val="22"/>
              </w:rPr>
              <w:t>exp</w:t>
            </w:r>
            <w:r w:rsidRPr="00597B05">
              <w:rPr>
                <w:rFonts w:ascii="Times New Roman" w:hAnsi="Times New Roman"/>
                <w:sz w:val="22"/>
              </w:rPr>
              <w:t>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</w:tc>
        <w:tc>
          <w:tcPr>
            <w:tcW w:w="1645" w:type="dxa"/>
          </w:tcPr>
          <w:p w:rsidR="00205CD8" w:rsidRPr="00597B05" w:rsidRDefault="00205CD8" w:rsidP="00550543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while(</w:t>
            </w:r>
            <w:r w:rsidR="00C80E46" w:rsidRPr="00597B05">
              <w:rPr>
                <w:rFonts w:ascii="Times New Roman" w:hAnsi="Times New Roman"/>
                <w:sz w:val="22"/>
              </w:rPr>
              <w:t>exp</w:t>
            </w:r>
            <w:r w:rsidRPr="00597B05">
              <w:rPr>
                <w:rFonts w:ascii="Times New Roman" w:hAnsi="Times New Roman"/>
                <w:sz w:val="22"/>
              </w:rPr>
              <w:t>){</w:t>
            </w:r>
          </w:p>
          <w:p w:rsidR="00205CD8" w:rsidRPr="00597B05" w:rsidRDefault="00205CD8" w:rsidP="00550543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550543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while(</w:t>
            </w:r>
            <w:r w:rsidR="00C80E46" w:rsidRPr="00597B05">
              <w:rPr>
                <w:rFonts w:ascii="Times New Roman" w:hAnsi="Times New Roman"/>
                <w:sz w:val="22"/>
              </w:rPr>
              <w:t>exp</w:t>
            </w:r>
            <w:r w:rsidRPr="00597B05">
              <w:rPr>
                <w:rFonts w:ascii="Times New Roman" w:hAnsi="Times New Roman"/>
                <w:sz w:val="22"/>
              </w:rPr>
              <w:t>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while(</w:t>
            </w:r>
            <w:r w:rsidR="00C80E46" w:rsidRPr="00597B05">
              <w:rPr>
                <w:rFonts w:ascii="Times New Roman" w:hAnsi="Times New Roman"/>
                <w:sz w:val="22"/>
              </w:rPr>
              <w:t>exp</w:t>
            </w:r>
            <w:r w:rsidRPr="00597B05">
              <w:rPr>
                <w:rFonts w:ascii="Times New Roman" w:hAnsi="Times New Roman"/>
                <w:sz w:val="22"/>
              </w:rPr>
              <w:t>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unitl(){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36" w:type="dxa"/>
          </w:tcPr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while exp</w:t>
            </w:r>
          </w:p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do-while loop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do 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 while ();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  <w:tc>
          <w:tcPr>
            <w:tcW w:w="1645" w:type="dxa"/>
          </w:tcPr>
          <w:p w:rsidR="00205CD8" w:rsidRPr="00597B05" w:rsidRDefault="00205CD8" w:rsidP="00550543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do {</w:t>
            </w:r>
          </w:p>
          <w:p w:rsidR="00205CD8" w:rsidRPr="00597B05" w:rsidRDefault="00205CD8" w:rsidP="00550543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550543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 while ();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  <w:tc>
          <w:tcPr>
            <w:tcW w:w="1642" w:type="dxa"/>
          </w:tcPr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  <w:tc>
          <w:tcPr>
            <w:tcW w:w="1636" w:type="dxa"/>
          </w:tcPr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GOTO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 or goto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</w:t>
            </w:r>
          </w:p>
        </w:tc>
        <w:tc>
          <w:tcPr>
            <w:tcW w:w="1636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break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continue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GOTO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continue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continue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continue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continue or goto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next</w:t>
            </w:r>
          </w:p>
        </w:tc>
        <w:tc>
          <w:tcPr>
            <w:tcW w:w="1636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continue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transfer control to procedure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call 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x=func(args)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x=func(args)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func(args) for void return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x=func(args)</w:t>
            </w:r>
          </w:p>
        </w:tc>
        <w:tc>
          <w:tcPr>
            <w:tcW w:w="1645" w:type="dxa"/>
          </w:tcPr>
          <w:p w:rsidR="00C80E46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x=func(args)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D94A8F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func(args) for void return</w:t>
            </w:r>
          </w:p>
          <w:p w:rsidR="00D94A8F" w:rsidRPr="00597B05" w:rsidRDefault="00D94A8F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597B05" w:rsidRDefault="00597B05">
            <w:pPr>
              <w:rPr>
                <w:rFonts w:ascii="Times New Roman" w:hAnsi="Times New Roman"/>
                <w:sz w:val="22"/>
              </w:rPr>
            </w:pPr>
          </w:p>
          <w:p w:rsidR="00D94A8F" w:rsidRPr="00597B05" w:rsidRDefault="00D94A8F">
            <w:pPr>
              <w:rPr>
                <w:rFonts w:ascii="Times New Roman" w:hAnsi="Times New Roman"/>
                <w:sz w:val="22"/>
              </w:rPr>
            </w:pPr>
          </w:p>
          <w:p w:rsidR="00D94A8F" w:rsidRPr="00597B05" w:rsidRDefault="00D94A8F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44" w:type="dxa"/>
          </w:tcPr>
          <w:p w:rsidR="00C80E46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func args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return with global variables</w:t>
            </w:r>
          </w:p>
        </w:tc>
        <w:tc>
          <w:tcPr>
            <w:tcW w:w="1642" w:type="dxa"/>
          </w:tcPr>
          <w:p w:rsidR="00C80E46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func(args)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return with global variables</w:t>
            </w:r>
          </w:p>
        </w:tc>
        <w:tc>
          <w:tcPr>
            <w:tcW w:w="1636" w:type="dxa"/>
          </w:tcPr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x=func(args)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C80E46" w:rsidRPr="00597B05" w:rsidRDefault="00C80E46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C80E46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func(args)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procedure definition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subroutine 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or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T function(n)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end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T name(args) 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function T=name(args)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terminate by eof – each procedure must be 1 file</w:t>
            </w:r>
          </w:p>
        </w:tc>
        <w:tc>
          <w:tcPr>
            <w:tcW w:w="1645" w:type="dxa"/>
          </w:tcPr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T name(args) </w:t>
            </w: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{</w:t>
            </w: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java style prefers objects</w:t>
            </w:r>
          </w:p>
        </w:tc>
        <w:tc>
          <w:tcPr>
            <w:tcW w:w="1644" w:type="dxa"/>
          </w:tcPr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statements</w:t>
            </w: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</w:p>
          <w:p w:rsidR="00205CD8" w:rsidRPr="00597B05" w:rsidRDefault="00205CD8" w:rsidP="0032409D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Notes:</w:t>
            </w:r>
          </w:p>
          <w:p w:rsidR="00205CD8" w:rsidRPr="00597B05" w:rsidRDefault="00205CD8" w:rsidP="00205C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one procedure per file </w:t>
            </w:r>
          </w:p>
          <w:p w:rsidR="00205CD8" w:rsidRPr="00597B05" w:rsidRDefault="00205CD8" w:rsidP="0032409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Some other shells allow procs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sub name (args) 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36" w:type="dxa"/>
          </w:tcPr>
          <w:p w:rsidR="008E20BA" w:rsidRPr="00597B05" w:rsidRDefault="008E20BA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def proc(args)</w:t>
            </w:r>
          </w:p>
          <w:p w:rsidR="00205CD8" w:rsidRPr="00597B05" w:rsidRDefault="008E20BA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statements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data structures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na in f77 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ratfor or f90 have this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struct 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declarations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s=struct(args)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struct {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  declarations</w:t>
            </w:r>
          </w:p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}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na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several predefined types</w:t>
            </w:r>
          </w:p>
        </w:tc>
        <w:tc>
          <w:tcPr>
            <w:tcW w:w="1636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several predefined types</w:t>
            </w:r>
          </w:p>
        </w:tc>
      </w:tr>
      <w:tr w:rsidR="00205CD8" w:rsidRPr="00597B05">
        <w:tc>
          <w:tcPr>
            <w:tcW w:w="1638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objects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no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 xml:space="preserve">C++ only </w:t>
            </w:r>
          </w:p>
        </w:tc>
        <w:tc>
          <w:tcPr>
            <w:tcW w:w="1681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yes</w:t>
            </w:r>
          </w:p>
        </w:tc>
        <w:tc>
          <w:tcPr>
            <w:tcW w:w="1645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core idea</w:t>
            </w:r>
          </w:p>
        </w:tc>
        <w:tc>
          <w:tcPr>
            <w:tcW w:w="1644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no</w:t>
            </w:r>
          </w:p>
        </w:tc>
        <w:tc>
          <w:tcPr>
            <w:tcW w:w="1642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yes</w:t>
            </w:r>
          </w:p>
        </w:tc>
        <w:tc>
          <w:tcPr>
            <w:tcW w:w="1636" w:type="dxa"/>
          </w:tcPr>
          <w:p w:rsidR="00205CD8" w:rsidRPr="00597B05" w:rsidRDefault="00205CD8">
            <w:pPr>
              <w:rPr>
                <w:rFonts w:ascii="Times New Roman" w:hAnsi="Times New Roman"/>
                <w:sz w:val="22"/>
              </w:rPr>
            </w:pPr>
            <w:r w:rsidRPr="00597B05">
              <w:rPr>
                <w:rFonts w:ascii="Times New Roman" w:hAnsi="Times New Roman"/>
                <w:sz w:val="22"/>
              </w:rPr>
              <w:t>yes</w:t>
            </w:r>
          </w:p>
        </w:tc>
      </w:tr>
    </w:tbl>
    <w:p w:rsidR="00205CD8" w:rsidRPr="00597B05" w:rsidRDefault="00205CD8">
      <w:pPr>
        <w:rPr>
          <w:rFonts w:ascii="Times New Roman" w:hAnsi="Times New Roman"/>
          <w:sz w:val="20"/>
        </w:rPr>
      </w:pPr>
    </w:p>
    <w:p w:rsidR="00493636" w:rsidRPr="00597B05" w:rsidRDefault="00493636">
      <w:pPr>
        <w:rPr>
          <w:rFonts w:ascii="Times New Roman" w:hAnsi="Times New Roman"/>
          <w:sz w:val="20"/>
        </w:rPr>
      </w:pPr>
    </w:p>
    <w:sectPr w:rsidR="00493636" w:rsidRPr="00597B05" w:rsidSect="00FE1D27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0E8"/>
    <w:multiLevelType w:val="hybridMultilevel"/>
    <w:tmpl w:val="3334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E04DB"/>
    <w:multiLevelType w:val="hybridMultilevel"/>
    <w:tmpl w:val="3334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E1D27"/>
    <w:rsid w:val="00205CD8"/>
    <w:rsid w:val="0032409D"/>
    <w:rsid w:val="00493636"/>
    <w:rsid w:val="00550543"/>
    <w:rsid w:val="00597B05"/>
    <w:rsid w:val="005A3BEF"/>
    <w:rsid w:val="00691675"/>
    <w:rsid w:val="007216DE"/>
    <w:rsid w:val="008174FF"/>
    <w:rsid w:val="0082633D"/>
    <w:rsid w:val="00872219"/>
    <w:rsid w:val="008E20BA"/>
    <w:rsid w:val="0094485D"/>
    <w:rsid w:val="00A244E9"/>
    <w:rsid w:val="00AC3516"/>
    <w:rsid w:val="00B827A0"/>
    <w:rsid w:val="00C80E46"/>
    <w:rsid w:val="00D30505"/>
    <w:rsid w:val="00D7587C"/>
    <w:rsid w:val="00D94A8F"/>
    <w:rsid w:val="00F44BEE"/>
    <w:rsid w:val="00FE1D2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45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012C8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E1D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2462</Characters>
  <Application>Microsoft Macintosh Word</Application>
  <DocSecurity>0</DocSecurity>
  <Lines>20</Lines>
  <Paragraphs>4</Paragraphs>
  <ScaleCrop>false</ScaleCrop>
  <Company>Indiana Universiy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Pavlis</dc:creator>
  <cp:keywords/>
  <cp:lastModifiedBy>Gary Pavlis</cp:lastModifiedBy>
  <cp:revision>2</cp:revision>
  <dcterms:created xsi:type="dcterms:W3CDTF">2010-08-20T14:51:00Z</dcterms:created>
  <dcterms:modified xsi:type="dcterms:W3CDTF">2010-08-20T14:51:00Z</dcterms:modified>
</cp:coreProperties>
</file>